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96" w:rsidRPr="0076731D" w:rsidRDefault="00D64496" w:rsidP="00D64496">
      <w:pPr>
        <w:jc w:val="both"/>
        <w:rPr>
          <w:rFonts w:asciiTheme="minorHAnsi" w:hAnsiTheme="minorHAnsi"/>
          <w:b/>
        </w:rPr>
      </w:pPr>
      <w:r w:rsidRPr="0076731D">
        <w:rPr>
          <w:rFonts w:asciiTheme="minorHAnsi" w:hAnsiTheme="minorHAnsi"/>
          <w:b/>
        </w:rPr>
        <w:t>1.0</w:t>
      </w:r>
      <w:r w:rsidRPr="0076731D">
        <w:rPr>
          <w:rFonts w:asciiTheme="minorHAnsi" w:hAnsiTheme="minorHAnsi"/>
          <w:b/>
        </w:rPr>
        <w:tab/>
        <w:t>Mercy Health and Aged Care Central Queensland Limited Mission and Values:</w:t>
      </w:r>
    </w:p>
    <w:p w:rsidR="00D64496" w:rsidRPr="0076731D" w:rsidRDefault="00D64496" w:rsidP="0076731D">
      <w:pPr>
        <w:spacing w:before="120"/>
        <w:ind w:left="720"/>
        <w:jc w:val="both"/>
        <w:rPr>
          <w:rFonts w:asciiTheme="minorHAnsi" w:hAnsiTheme="minorHAnsi"/>
          <w:sz w:val="20"/>
        </w:rPr>
      </w:pPr>
      <w:r w:rsidRPr="0076731D">
        <w:rPr>
          <w:rFonts w:asciiTheme="minorHAnsi" w:hAnsiTheme="minorHAnsi"/>
          <w:sz w:val="20"/>
        </w:rPr>
        <w:t xml:space="preserve">The </w:t>
      </w:r>
      <w:r w:rsidR="00C17F73">
        <w:rPr>
          <w:rFonts w:asciiTheme="minorHAnsi" w:hAnsiTheme="minorHAnsi"/>
          <w:sz w:val="20"/>
        </w:rPr>
        <w:t>Funding and Documentation</w:t>
      </w:r>
      <w:r w:rsidR="0010299C">
        <w:rPr>
          <w:rFonts w:asciiTheme="minorHAnsi" w:hAnsiTheme="minorHAnsi"/>
          <w:sz w:val="20"/>
        </w:rPr>
        <w:t xml:space="preserve"> Coordinator</w:t>
      </w:r>
      <w:r w:rsidRPr="0076731D">
        <w:rPr>
          <w:rFonts w:asciiTheme="minorHAnsi" w:hAnsiTheme="minorHAnsi"/>
          <w:sz w:val="20"/>
        </w:rPr>
        <w:t xml:space="preserve"> will undertake a commitment to Mercy Health and Aged Care Central Queensland (“MH&amp;ACCQL”) Mission, Philosophy and Objectives, and endeavour to promote the organisation’s ethos and values in all actions and activities related to their position.</w:t>
      </w:r>
    </w:p>
    <w:p w:rsidR="00D64496" w:rsidRPr="0076731D" w:rsidRDefault="00D64496" w:rsidP="00EF0080">
      <w:pPr>
        <w:tabs>
          <w:tab w:val="left" w:pos="4350"/>
        </w:tabs>
        <w:ind w:left="709"/>
        <w:jc w:val="both"/>
        <w:rPr>
          <w:rFonts w:asciiTheme="minorHAnsi" w:hAnsiTheme="minorHAnsi"/>
          <w:sz w:val="20"/>
        </w:rPr>
      </w:pPr>
    </w:p>
    <w:p w:rsidR="00D64496" w:rsidRPr="0076731D" w:rsidRDefault="00D64496" w:rsidP="00D64496">
      <w:pPr>
        <w:jc w:val="both"/>
        <w:rPr>
          <w:rFonts w:asciiTheme="minorHAnsi" w:hAnsiTheme="minorHAnsi"/>
          <w:b/>
        </w:rPr>
      </w:pPr>
      <w:r w:rsidRPr="0076731D">
        <w:rPr>
          <w:rFonts w:asciiTheme="minorHAnsi" w:hAnsiTheme="minorHAnsi"/>
          <w:b/>
        </w:rPr>
        <w:t>2.0</w:t>
      </w:r>
      <w:r w:rsidRPr="0076731D">
        <w:rPr>
          <w:rFonts w:asciiTheme="minorHAnsi" w:hAnsiTheme="minorHAnsi"/>
          <w:b/>
        </w:rPr>
        <w:tab/>
        <w:t>Position Statement:</w:t>
      </w:r>
      <w:r w:rsidRPr="0076731D">
        <w:rPr>
          <w:rFonts w:asciiTheme="minorHAnsi" w:hAnsiTheme="minorHAnsi"/>
          <w:b/>
        </w:rPr>
        <w:tab/>
      </w:r>
    </w:p>
    <w:p w:rsidR="0010299C" w:rsidRPr="0010299C" w:rsidRDefault="0010299C" w:rsidP="00C17F73">
      <w:pPr>
        <w:spacing w:before="120"/>
        <w:ind w:left="720"/>
        <w:jc w:val="both"/>
        <w:rPr>
          <w:rFonts w:asciiTheme="minorHAnsi" w:hAnsiTheme="minorHAnsi" w:cs="Arial"/>
          <w:sz w:val="20"/>
        </w:rPr>
      </w:pPr>
      <w:r w:rsidRPr="0010299C">
        <w:rPr>
          <w:rFonts w:asciiTheme="minorHAnsi" w:hAnsiTheme="minorHAnsi" w:cs="Arial"/>
          <w:sz w:val="20"/>
        </w:rPr>
        <w:t xml:space="preserve">This </w:t>
      </w:r>
      <w:r w:rsidR="002E6CA4">
        <w:rPr>
          <w:rFonts w:asciiTheme="minorHAnsi" w:hAnsiTheme="minorHAnsi" w:cs="Arial"/>
          <w:sz w:val="20"/>
        </w:rPr>
        <w:t xml:space="preserve">Funding </w:t>
      </w:r>
      <w:r w:rsidR="00C17F73">
        <w:rPr>
          <w:rFonts w:asciiTheme="minorHAnsi" w:hAnsiTheme="minorHAnsi" w:cs="Arial"/>
          <w:sz w:val="20"/>
        </w:rPr>
        <w:t xml:space="preserve">and Documentation </w:t>
      </w:r>
      <w:r w:rsidR="002E6CA4">
        <w:rPr>
          <w:rFonts w:asciiTheme="minorHAnsi" w:hAnsiTheme="minorHAnsi" w:cs="Arial"/>
          <w:sz w:val="20"/>
        </w:rPr>
        <w:t xml:space="preserve">Coordinator </w:t>
      </w:r>
      <w:r w:rsidRPr="0010299C">
        <w:rPr>
          <w:rFonts w:asciiTheme="minorHAnsi" w:hAnsiTheme="minorHAnsi" w:cs="Arial"/>
          <w:sz w:val="20"/>
        </w:rPr>
        <w:t xml:space="preserve">is responsible for implementing, monitoring and developing the systems and processes across Mercy </w:t>
      </w:r>
      <w:r>
        <w:rPr>
          <w:rFonts w:asciiTheme="minorHAnsi" w:hAnsiTheme="minorHAnsi" w:cs="Arial"/>
          <w:sz w:val="20"/>
        </w:rPr>
        <w:t xml:space="preserve">Aged Care Services </w:t>
      </w:r>
      <w:r w:rsidRPr="0010299C">
        <w:rPr>
          <w:rFonts w:asciiTheme="minorHAnsi" w:hAnsiTheme="minorHAnsi" w:cs="Arial"/>
          <w:sz w:val="20"/>
        </w:rPr>
        <w:t xml:space="preserve">to manage and maximise aged care funding </w:t>
      </w:r>
      <w:r>
        <w:rPr>
          <w:rFonts w:asciiTheme="minorHAnsi" w:hAnsiTheme="minorHAnsi" w:cs="Arial"/>
          <w:sz w:val="20"/>
        </w:rPr>
        <w:t>for residents entering care within our facilities</w:t>
      </w:r>
      <w:r w:rsidRPr="0010299C">
        <w:rPr>
          <w:rFonts w:asciiTheme="minorHAnsi" w:hAnsiTheme="minorHAnsi" w:cs="Arial"/>
          <w:sz w:val="20"/>
        </w:rPr>
        <w:t>.</w:t>
      </w:r>
    </w:p>
    <w:p w:rsidR="0010299C" w:rsidRPr="0010299C" w:rsidRDefault="0010299C" w:rsidP="00C17F73">
      <w:pPr>
        <w:spacing w:before="40" w:after="40"/>
        <w:ind w:left="720"/>
        <w:jc w:val="both"/>
        <w:rPr>
          <w:rFonts w:asciiTheme="minorHAnsi" w:hAnsiTheme="minorHAnsi" w:cs="Arial"/>
          <w:sz w:val="20"/>
        </w:rPr>
      </w:pPr>
      <w:r w:rsidRPr="0010299C">
        <w:rPr>
          <w:rFonts w:asciiTheme="minorHAnsi" w:hAnsiTheme="minorHAnsi" w:cs="Arial"/>
          <w:sz w:val="20"/>
        </w:rPr>
        <w:t xml:space="preserve">The role ensures the scheduling and distribution of </w:t>
      </w:r>
      <w:r w:rsidR="00C17F73">
        <w:rPr>
          <w:rFonts w:asciiTheme="minorHAnsi" w:hAnsiTheme="minorHAnsi" w:cs="Arial"/>
          <w:sz w:val="20"/>
        </w:rPr>
        <w:t>funding and documentation</w:t>
      </w:r>
      <w:r w:rsidRPr="0010299C">
        <w:rPr>
          <w:rFonts w:asciiTheme="minorHAnsi" w:hAnsiTheme="minorHAnsi" w:cs="Arial"/>
          <w:sz w:val="20"/>
        </w:rPr>
        <w:t xml:space="preserve"> submissions and the submission’s compliance with the relevant funding guidelines.</w:t>
      </w:r>
    </w:p>
    <w:p w:rsidR="00D64496" w:rsidRPr="0010299C" w:rsidRDefault="0010299C" w:rsidP="00C17F73">
      <w:pPr>
        <w:spacing w:before="120"/>
        <w:ind w:left="720"/>
        <w:jc w:val="both"/>
        <w:rPr>
          <w:rFonts w:asciiTheme="minorHAnsi" w:hAnsiTheme="minorHAnsi"/>
          <w:sz w:val="20"/>
        </w:rPr>
      </w:pPr>
      <w:r w:rsidRPr="0010299C">
        <w:rPr>
          <w:rFonts w:asciiTheme="minorHAnsi" w:hAnsiTheme="minorHAnsi" w:cs="Arial"/>
          <w:sz w:val="20"/>
        </w:rPr>
        <w:t>The role is also responsible for ensuring relevant ACS workforce experience ongoing clinical, care and service professional development, working with management to support consistency of practice across the residence.</w:t>
      </w:r>
    </w:p>
    <w:p w:rsidR="00D64496" w:rsidRPr="0076731D" w:rsidRDefault="00D64496" w:rsidP="00D64496">
      <w:pPr>
        <w:ind w:left="720"/>
        <w:jc w:val="both"/>
        <w:rPr>
          <w:rFonts w:asciiTheme="minorHAnsi" w:hAnsiTheme="minorHAnsi"/>
          <w:sz w:val="20"/>
        </w:rPr>
      </w:pPr>
    </w:p>
    <w:p w:rsidR="00D64496" w:rsidRPr="0076731D" w:rsidRDefault="00D64496" w:rsidP="00D64496">
      <w:pPr>
        <w:jc w:val="both"/>
        <w:rPr>
          <w:rFonts w:asciiTheme="minorHAnsi" w:hAnsiTheme="minorHAnsi"/>
          <w:b/>
        </w:rPr>
      </w:pPr>
      <w:r w:rsidRPr="0076731D">
        <w:rPr>
          <w:rFonts w:asciiTheme="minorHAnsi" w:hAnsiTheme="minorHAnsi"/>
          <w:b/>
        </w:rPr>
        <w:t>3.0</w:t>
      </w:r>
      <w:r w:rsidRPr="0076731D">
        <w:rPr>
          <w:rFonts w:asciiTheme="minorHAnsi" w:hAnsiTheme="minorHAnsi"/>
          <w:b/>
        </w:rPr>
        <w:tab/>
        <w:t>Key Effectiveness Areas:</w:t>
      </w:r>
    </w:p>
    <w:p w:rsidR="00D64496" w:rsidRPr="0076731D" w:rsidRDefault="00D64496" w:rsidP="0076731D">
      <w:pPr>
        <w:spacing w:before="120"/>
        <w:ind w:left="720"/>
        <w:jc w:val="both"/>
        <w:rPr>
          <w:rFonts w:asciiTheme="minorHAnsi" w:hAnsiTheme="minorHAnsi"/>
          <w:sz w:val="20"/>
        </w:rPr>
      </w:pPr>
      <w:proofErr w:type="gramStart"/>
      <w:r w:rsidRPr="0076731D">
        <w:rPr>
          <w:rFonts w:asciiTheme="minorHAnsi" w:hAnsiTheme="minorHAnsi"/>
          <w:sz w:val="20"/>
        </w:rPr>
        <w:t>3.01</w:t>
      </w:r>
      <w:proofErr w:type="gramEnd"/>
      <w:r w:rsidRPr="0076731D">
        <w:rPr>
          <w:rFonts w:asciiTheme="minorHAnsi" w:hAnsiTheme="minorHAnsi"/>
          <w:sz w:val="20"/>
        </w:rPr>
        <w:tab/>
        <w:t>Mission &amp; Values</w:t>
      </w:r>
    </w:p>
    <w:p w:rsidR="00D64496" w:rsidRPr="0076731D" w:rsidRDefault="00D64496" w:rsidP="00D64496">
      <w:pPr>
        <w:ind w:left="720"/>
        <w:jc w:val="both"/>
        <w:rPr>
          <w:rFonts w:asciiTheme="minorHAnsi" w:hAnsiTheme="minorHAnsi"/>
          <w:sz w:val="20"/>
        </w:rPr>
      </w:pPr>
      <w:proofErr w:type="gramStart"/>
      <w:r w:rsidRPr="0076731D">
        <w:rPr>
          <w:rFonts w:asciiTheme="minorHAnsi" w:hAnsiTheme="minorHAnsi"/>
          <w:sz w:val="20"/>
        </w:rPr>
        <w:t>3.02</w:t>
      </w:r>
      <w:proofErr w:type="gramEnd"/>
      <w:r w:rsidRPr="0076731D">
        <w:rPr>
          <w:rFonts w:asciiTheme="minorHAnsi" w:hAnsiTheme="minorHAnsi"/>
          <w:sz w:val="20"/>
        </w:rPr>
        <w:tab/>
      </w:r>
      <w:r w:rsidR="002E6CA4">
        <w:rPr>
          <w:rFonts w:asciiTheme="minorHAnsi" w:hAnsiTheme="minorHAnsi"/>
          <w:sz w:val="20"/>
        </w:rPr>
        <w:t>Funding and Documentation Coordination</w:t>
      </w:r>
    </w:p>
    <w:p w:rsidR="00D64496" w:rsidRPr="0076731D" w:rsidRDefault="00D64496" w:rsidP="00D64496">
      <w:pPr>
        <w:ind w:left="720"/>
        <w:jc w:val="both"/>
        <w:rPr>
          <w:rFonts w:asciiTheme="minorHAnsi" w:hAnsiTheme="minorHAnsi"/>
          <w:sz w:val="20"/>
        </w:rPr>
      </w:pPr>
      <w:r w:rsidRPr="0076731D">
        <w:rPr>
          <w:rFonts w:asciiTheme="minorHAnsi" w:hAnsiTheme="minorHAnsi"/>
          <w:sz w:val="20"/>
        </w:rPr>
        <w:t>3.0</w:t>
      </w:r>
      <w:r w:rsidR="00841101">
        <w:rPr>
          <w:rFonts w:asciiTheme="minorHAnsi" w:hAnsiTheme="minorHAnsi"/>
          <w:sz w:val="20"/>
        </w:rPr>
        <w:t>3</w:t>
      </w:r>
      <w:r w:rsidRPr="0076731D">
        <w:rPr>
          <w:rFonts w:asciiTheme="minorHAnsi" w:hAnsiTheme="minorHAnsi"/>
          <w:sz w:val="20"/>
        </w:rPr>
        <w:tab/>
        <w:t xml:space="preserve">Other Responsibilities </w:t>
      </w:r>
    </w:p>
    <w:p w:rsidR="00D64496" w:rsidRPr="0076731D" w:rsidRDefault="00D64496" w:rsidP="00D64496">
      <w:pPr>
        <w:ind w:left="720"/>
        <w:jc w:val="both"/>
        <w:rPr>
          <w:rFonts w:asciiTheme="minorHAnsi" w:hAnsiTheme="minorHAnsi"/>
          <w:sz w:val="20"/>
        </w:rPr>
      </w:pPr>
    </w:p>
    <w:p w:rsidR="00D64496" w:rsidRPr="0076731D" w:rsidRDefault="00D64496" w:rsidP="00D64496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76731D">
        <w:rPr>
          <w:rFonts w:asciiTheme="minorHAnsi" w:hAnsiTheme="minorHAnsi"/>
          <w:b/>
        </w:rPr>
        <w:t>Key Position Responsibilities:</w:t>
      </w:r>
      <w:r w:rsidRPr="0076731D">
        <w:rPr>
          <w:rFonts w:asciiTheme="minorHAnsi" w:hAnsiTheme="minorHAnsi"/>
        </w:rPr>
        <w:t xml:space="preserve"> </w:t>
      </w:r>
    </w:p>
    <w:p w:rsidR="00D64496" w:rsidRPr="0076731D" w:rsidRDefault="00D64496" w:rsidP="00D64496">
      <w:pPr>
        <w:jc w:val="both"/>
        <w:rPr>
          <w:rFonts w:asciiTheme="minorHAnsi" w:hAnsiTheme="minorHAnsi"/>
          <w:b/>
          <w:sz w:val="20"/>
        </w:rPr>
      </w:pPr>
    </w:p>
    <w:p w:rsidR="00D64496" w:rsidRPr="0076731D" w:rsidRDefault="00446C95" w:rsidP="00D64496">
      <w:pPr>
        <w:widowControl w:val="0"/>
        <w:numPr>
          <w:ilvl w:val="1"/>
          <w:numId w:val="21"/>
        </w:numPr>
        <w:tabs>
          <w:tab w:val="left" w:pos="-720"/>
          <w:tab w:val="left" w:pos="0"/>
          <w:tab w:val="left" w:pos="622"/>
          <w:tab w:val="left" w:pos="216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u w:val="single"/>
          <w:lang w:val="en-GB"/>
        </w:rPr>
      </w:pPr>
      <w:r w:rsidRPr="0076731D">
        <w:rPr>
          <w:rFonts w:asciiTheme="minorHAnsi" w:hAnsiTheme="minorHAnsi"/>
          <w:b/>
          <w:sz w:val="20"/>
          <w:lang w:val="en-GB"/>
        </w:rPr>
        <w:t xml:space="preserve">      </w:t>
      </w:r>
      <w:r w:rsidR="00D64496" w:rsidRPr="0076731D">
        <w:rPr>
          <w:rFonts w:asciiTheme="minorHAnsi" w:hAnsiTheme="minorHAnsi"/>
          <w:b/>
          <w:sz w:val="20"/>
          <w:u w:val="single"/>
          <w:lang w:val="en-GB"/>
        </w:rPr>
        <w:t xml:space="preserve">Mission and Values </w:t>
      </w:r>
    </w:p>
    <w:p w:rsidR="00D64496" w:rsidRPr="0076731D" w:rsidRDefault="00D64496" w:rsidP="0076731D">
      <w:pPr>
        <w:numPr>
          <w:ilvl w:val="0"/>
          <w:numId w:val="29"/>
        </w:numPr>
        <w:tabs>
          <w:tab w:val="left" w:pos="567"/>
        </w:tabs>
        <w:jc w:val="both"/>
        <w:rPr>
          <w:rFonts w:asciiTheme="minorHAnsi" w:hAnsiTheme="minorHAnsi"/>
          <w:sz w:val="20"/>
        </w:rPr>
      </w:pPr>
      <w:r w:rsidRPr="0076731D">
        <w:rPr>
          <w:rFonts w:asciiTheme="minorHAnsi" w:hAnsiTheme="minorHAnsi"/>
          <w:sz w:val="20"/>
        </w:rPr>
        <w:t>Promote</w:t>
      </w:r>
      <w:r w:rsidR="00446C95" w:rsidRPr="0076731D">
        <w:rPr>
          <w:rFonts w:asciiTheme="minorHAnsi" w:hAnsiTheme="minorHAnsi"/>
          <w:sz w:val="20"/>
        </w:rPr>
        <w:t xml:space="preserve"> and adhere to</w:t>
      </w:r>
      <w:r w:rsidRPr="0076731D">
        <w:rPr>
          <w:rFonts w:asciiTheme="minorHAnsi" w:hAnsiTheme="minorHAnsi"/>
          <w:sz w:val="20"/>
        </w:rPr>
        <w:t xml:space="preserve"> the Mission and Values of Mercy Health and Aged Care Central Queensland </w:t>
      </w:r>
      <w:r w:rsidR="00EB2AB6" w:rsidRPr="0076731D">
        <w:rPr>
          <w:rFonts w:asciiTheme="minorHAnsi" w:hAnsiTheme="minorHAnsi"/>
          <w:sz w:val="20"/>
        </w:rPr>
        <w:t>Limited</w:t>
      </w:r>
      <w:r w:rsidRPr="0076731D">
        <w:rPr>
          <w:rFonts w:asciiTheme="minorHAnsi" w:hAnsiTheme="minorHAnsi"/>
          <w:sz w:val="20"/>
        </w:rPr>
        <w:t>;</w:t>
      </w:r>
    </w:p>
    <w:p w:rsidR="00D64496" w:rsidRPr="0076731D" w:rsidRDefault="00D64496" w:rsidP="0076731D">
      <w:pPr>
        <w:numPr>
          <w:ilvl w:val="0"/>
          <w:numId w:val="29"/>
        </w:numPr>
        <w:tabs>
          <w:tab w:val="left" w:pos="567"/>
        </w:tabs>
        <w:jc w:val="both"/>
        <w:rPr>
          <w:rFonts w:asciiTheme="minorHAnsi" w:hAnsiTheme="minorHAnsi"/>
          <w:sz w:val="20"/>
        </w:rPr>
      </w:pPr>
      <w:r w:rsidRPr="0076731D">
        <w:rPr>
          <w:rFonts w:asciiTheme="minorHAnsi" w:hAnsiTheme="minorHAnsi"/>
          <w:sz w:val="20"/>
        </w:rPr>
        <w:t>Participate in Mercy celebration and traditions;</w:t>
      </w:r>
    </w:p>
    <w:p w:rsidR="00D64496" w:rsidRPr="0076731D" w:rsidRDefault="00D64496" w:rsidP="0076731D">
      <w:pPr>
        <w:numPr>
          <w:ilvl w:val="0"/>
          <w:numId w:val="29"/>
        </w:numPr>
        <w:tabs>
          <w:tab w:val="left" w:pos="567"/>
        </w:tabs>
        <w:jc w:val="both"/>
        <w:rPr>
          <w:rFonts w:asciiTheme="minorHAnsi" w:hAnsiTheme="minorHAnsi"/>
          <w:sz w:val="20"/>
        </w:rPr>
      </w:pPr>
      <w:r w:rsidRPr="0076731D">
        <w:rPr>
          <w:rFonts w:asciiTheme="minorHAnsi" w:hAnsiTheme="minorHAnsi"/>
          <w:sz w:val="20"/>
        </w:rPr>
        <w:t>Attend mandatory annual Mission</w:t>
      </w:r>
      <w:r w:rsidR="00446C95" w:rsidRPr="0076731D">
        <w:rPr>
          <w:rFonts w:asciiTheme="minorHAnsi" w:hAnsiTheme="minorHAnsi"/>
          <w:sz w:val="20"/>
        </w:rPr>
        <w:t xml:space="preserve"> in-service;</w:t>
      </w:r>
      <w:r w:rsidR="0010299C">
        <w:rPr>
          <w:rFonts w:asciiTheme="minorHAnsi" w:hAnsiTheme="minorHAnsi"/>
          <w:sz w:val="20"/>
        </w:rPr>
        <w:t xml:space="preserve"> and</w:t>
      </w:r>
    </w:p>
    <w:p w:rsidR="00D64496" w:rsidRPr="0076731D" w:rsidRDefault="00D64496" w:rsidP="0076731D">
      <w:pPr>
        <w:pStyle w:val="ListParagraph"/>
        <w:numPr>
          <w:ilvl w:val="0"/>
          <w:numId w:val="29"/>
        </w:numPr>
        <w:jc w:val="both"/>
        <w:rPr>
          <w:rFonts w:asciiTheme="minorHAnsi" w:hAnsiTheme="minorHAnsi"/>
          <w:b/>
        </w:rPr>
      </w:pPr>
      <w:r w:rsidRPr="0076731D">
        <w:rPr>
          <w:rFonts w:asciiTheme="minorHAnsi" w:hAnsiTheme="minorHAnsi"/>
        </w:rPr>
        <w:t xml:space="preserve">Adhere to and promote the ethos and standards expressed in the Pocketbook of Excellent and Integrity in the Workplace handbooks. </w:t>
      </w:r>
    </w:p>
    <w:p w:rsidR="00D64496" w:rsidRPr="0076731D" w:rsidRDefault="00D64496" w:rsidP="00D64496">
      <w:pPr>
        <w:jc w:val="both"/>
        <w:rPr>
          <w:rFonts w:asciiTheme="minorHAnsi" w:hAnsiTheme="minorHAnsi"/>
          <w:b/>
          <w:sz w:val="20"/>
        </w:rPr>
      </w:pPr>
    </w:p>
    <w:p w:rsidR="00D64496" w:rsidRPr="002E6CA4" w:rsidRDefault="00D64496" w:rsidP="00D64496">
      <w:pPr>
        <w:pStyle w:val="BodyText2"/>
        <w:ind w:left="720"/>
        <w:rPr>
          <w:rFonts w:asciiTheme="minorHAnsi" w:hAnsiTheme="minorHAnsi"/>
          <w:b/>
          <w:sz w:val="20"/>
          <w:u w:val="single"/>
        </w:rPr>
      </w:pPr>
      <w:proofErr w:type="gramStart"/>
      <w:r w:rsidRPr="0076731D">
        <w:rPr>
          <w:rFonts w:asciiTheme="minorHAnsi" w:hAnsiTheme="minorHAnsi"/>
          <w:b/>
          <w:sz w:val="20"/>
        </w:rPr>
        <w:t>4.2</w:t>
      </w:r>
      <w:proofErr w:type="gramEnd"/>
      <w:r w:rsidRPr="0076731D">
        <w:rPr>
          <w:rFonts w:asciiTheme="minorHAnsi" w:hAnsiTheme="minorHAnsi"/>
          <w:b/>
          <w:sz w:val="20"/>
        </w:rPr>
        <w:tab/>
      </w:r>
      <w:r w:rsidR="002E6CA4" w:rsidRPr="002E6CA4">
        <w:rPr>
          <w:rFonts w:asciiTheme="minorHAnsi" w:hAnsiTheme="minorHAnsi"/>
          <w:b/>
          <w:sz w:val="20"/>
          <w:u w:val="single"/>
        </w:rPr>
        <w:t>Funding and Documentation Coordination</w:t>
      </w:r>
    </w:p>
    <w:p w:rsidR="00D64496" w:rsidRPr="0076731D" w:rsidRDefault="002E6CA4" w:rsidP="0076731D">
      <w:pPr>
        <w:pStyle w:val="ListParagraph"/>
        <w:numPr>
          <w:ilvl w:val="0"/>
          <w:numId w:val="30"/>
        </w:numPr>
        <w:tabs>
          <w:tab w:val="left" w:pos="567"/>
        </w:tabs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E</w:t>
      </w:r>
      <w:r w:rsidRPr="0010299C">
        <w:rPr>
          <w:rFonts w:asciiTheme="minorHAnsi" w:hAnsiTheme="minorHAnsi" w:cs="Arial"/>
        </w:rPr>
        <w:t xml:space="preserve">nsure the scheduling and distribution of </w:t>
      </w:r>
      <w:r w:rsidR="00C17F73">
        <w:rPr>
          <w:rFonts w:asciiTheme="minorHAnsi" w:hAnsiTheme="minorHAnsi" w:cs="Arial"/>
        </w:rPr>
        <w:t>funding</w:t>
      </w:r>
      <w:r w:rsidRPr="0010299C">
        <w:rPr>
          <w:rFonts w:asciiTheme="minorHAnsi" w:hAnsiTheme="minorHAnsi" w:cs="Arial"/>
        </w:rPr>
        <w:t xml:space="preserve"> submissions and the submission’s compliance with the relevant funding guidelines</w:t>
      </w:r>
      <w:r>
        <w:rPr>
          <w:rFonts w:asciiTheme="minorHAnsi" w:hAnsiTheme="minorHAnsi" w:cs="Arial"/>
        </w:rPr>
        <w:t>;</w:t>
      </w:r>
    </w:p>
    <w:p w:rsidR="00D64496" w:rsidRPr="002E6CA4" w:rsidRDefault="002E6CA4" w:rsidP="0076731D">
      <w:pPr>
        <w:pStyle w:val="ListParagraph"/>
        <w:numPr>
          <w:ilvl w:val="0"/>
          <w:numId w:val="30"/>
        </w:numPr>
        <w:tabs>
          <w:tab w:val="left" w:pos="567"/>
        </w:tabs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E</w:t>
      </w:r>
      <w:r w:rsidRPr="0010299C">
        <w:rPr>
          <w:rFonts w:asciiTheme="minorHAnsi" w:hAnsiTheme="minorHAnsi" w:cs="Arial"/>
        </w:rPr>
        <w:t>nsur</w:t>
      </w:r>
      <w:r>
        <w:rPr>
          <w:rFonts w:asciiTheme="minorHAnsi" w:hAnsiTheme="minorHAnsi" w:cs="Arial"/>
        </w:rPr>
        <w:t>e</w:t>
      </w:r>
      <w:r w:rsidRPr="0010299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relevant </w:t>
      </w:r>
      <w:r w:rsidRPr="0010299C">
        <w:rPr>
          <w:rFonts w:asciiTheme="minorHAnsi" w:hAnsiTheme="minorHAnsi" w:cs="Arial"/>
        </w:rPr>
        <w:t xml:space="preserve">workforce </w:t>
      </w:r>
      <w:r>
        <w:rPr>
          <w:rFonts w:asciiTheme="minorHAnsi" w:hAnsiTheme="minorHAnsi" w:cs="Arial"/>
        </w:rPr>
        <w:t xml:space="preserve">stakeholders </w:t>
      </w:r>
      <w:r w:rsidRPr="0010299C">
        <w:rPr>
          <w:rFonts w:asciiTheme="minorHAnsi" w:hAnsiTheme="minorHAnsi" w:cs="Arial"/>
        </w:rPr>
        <w:t xml:space="preserve">experience ongoing clinical, care and service professional development, working with management to support consistency of practice </w:t>
      </w:r>
      <w:r>
        <w:rPr>
          <w:rFonts w:asciiTheme="minorHAnsi" w:hAnsiTheme="minorHAnsi" w:cs="Arial"/>
        </w:rPr>
        <w:t xml:space="preserve">in relation to </w:t>
      </w:r>
      <w:r w:rsidR="00C17F73">
        <w:rPr>
          <w:rFonts w:asciiTheme="minorHAnsi" w:hAnsiTheme="minorHAnsi" w:cs="Arial"/>
        </w:rPr>
        <w:t>funding and documentation</w:t>
      </w:r>
      <w:r>
        <w:rPr>
          <w:rFonts w:asciiTheme="minorHAnsi" w:hAnsiTheme="minorHAnsi" w:cs="Arial"/>
        </w:rPr>
        <w:t xml:space="preserve"> optimisation;</w:t>
      </w:r>
    </w:p>
    <w:p w:rsidR="002E6CA4" w:rsidRDefault="002E6CA4" w:rsidP="0076731D">
      <w:pPr>
        <w:pStyle w:val="ListParagraph"/>
        <w:numPr>
          <w:ilvl w:val="0"/>
          <w:numId w:val="30"/>
        </w:numPr>
        <w:tabs>
          <w:tab w:val="left" w:pos="567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Contribute to the consumer assessment process;</w:t>
      </w:r>
    </w:p>
    <w:p w:rsidR="002E6CA4" w:rsidRDefault="002E6CA4" w:rsidP="0076731D">
      <w:pPr>
        <w:pStyle w:val="ListParagraph"/>
        <w:numPr>
          <w:ilvl w:val="0"/>
          <w:numId w:val="30"/>
        </w:numPr>
        <w:tabs>
          <w:tab w:val="left" w:pos="567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Develop, implement, maintain and undertake </w:t>
      </w:r>
      <w:r w:rsidR="00C17F73">
        <w:rPr>
          <w:rFonts w:asciiTheme="minorHAnsi" w:hAnsiTheme="minorHAnsi"/>
        </w:rPr>
        <w:t>funding and documentation</w:t>
      </w:r>
      <w:r>
        <w:rPr>
          <w:rFonts w:asciiTheme="minorHAnsi" w:hAnsiTheme="minorHAnsi"/>
        </w:rPr>
        <w:t xml:space="preserve"> assessments in collaboration with resident Mangers and care staff;</w:t>
      </w:r>
    </w:p>
    <w:p w:rsidR="002E6CA4" w:rsidRDefault="002E6CA4" w:rsidP="0076731D">
      <w:pPr>
        <w:pStyle w:val="ListParagraph"/>
        <w:numPr>
          <w:ilvl w:val="0"/>
          <w:numId w:val="30"/>
        </w:numPr>
        <w:tabs>
          <w:tab w:val="left" w:pos="567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Maintain currency of </w:t>
      </w:r>
      <w:r w:rsidR="00C17F73">
        <w:rPr>
          <w:rFonts w:asciiTheme="minorHAnsi" w:hAnsiTheme="minorHAnsi"/>
        </w:rPr>
        <w:t>funding</w:t>
      </w:r>
      <w:r>
        <w:rPr>
          <w:rFonts w:asciiTheme="minorHAnsi" w:hAnsiTheme="minorHAnsi"/>
        </w:rPr>
        <w:t xml:space="preserve"> documentation, including funding packs, systems and trackers;</w:t>
      </w:r>
    </w:p>
    <w:p w:rsidR="002E6CA4" w:rsidRDefault="00841101" w:rsidP="0076731D">
      <w:pPr>
        <w:pStyle w:val="ListParagraph"/>
        <w:numPr>
          <w:ilvl w:val="0"/>
          <w:numId w:val="30"/>
        </w:numPr>
        <w:tabs>
          <w:tab w:val="left" w:pos="567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Maintain electronic databases that support the validation of </w:t>
      </w:r>
      <w:r w:rsidR="00C17F73">
        <w:rPr>
          <w:rFonts w:asciiTheme="minorHAnsi" w:hAnsiTheme="minorHAnsi"/>
        </w:rPr>
        <w:t>funding and documentation</w:t>
      </w:r>
      <w:r>
        <w:rPr>
          <w:rFonts w:asciiTheme="minorHAnsi" w:hAnsiTheme="minorHAnsi"/>
        </w:rPr>
        <w:t xml:space="preserve"> data and monitor expiry dates, annual reviews and new resident entries;</w:t>
      </w:r>
    </w:p>
    <w:p w:rsidR="00841101" w:rsidRDefault="00841101" w:rsidP="0076731D">
      <w:pPr>
        <w:pStyle w:val="ListParagraph"/>
        <w:numPr>
          <w:ilvl w:val="0"/>
          <w:numId w:val="30"/>
        </w:numPr>
        <w:tabs>
          <w:tab w:val="left" w:pos="567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Submit mandatory </w:t>
      </w:r>
      <w:r w:rsidR="00C17F73">
        <w:rPr>
          <w:rFonts w:asciiTheme="minorHAnsi" w:hAnsiTheme="minorHAnsi"/>
        </w:rPr>
        <w:t>funding and documentation material</w:t>
      </w:r>
      <w:r>
        <w:rPr>
          <w:rFonts w:asciiTheme="minorHAnsi" w:hAnsiTheme="minorHAnsi"/>
        </w:rPr>
        <w:t xml:space="preserve"> in a timely manner result in no defaults; and</w:t>
      </w:r>
    </w:p>
    <w:p w:rsidR="00D64496" w:rsidRPr="00C17F73" w:rsidRDefault="00841101" w:rsidP="00C17F73">
      <w:pPr>
        <w:pStyle w:val="ListParagraph"/>
        <w:numPr>
          <w:ilvl w:val="0"/>
          <w:numId w:val="30"/>
        </w:numPr>
        <w:tabs>
          <w:tab w:val="left" w:pos="567"/>
        </w:tabs>
        <w:jc w:val="both"/>
        <w:rPr>
          <w:rFonts w:asciiTheme="minorHAnsi" w:hAnsiTheme="minorHAnsi"/>
          <w:b/>
        </w:rPr>
      </w:pPr>
      <w:r w:rsidRPr="00C17F73">
        <w:rPr>
          <w:rFonts w:asciiTheme="minorHAnsi" w:hAnsiTheme="minorHAnsi" w:cs="Arial"/>
        </w:rPr>
        <w:t xml:space="preserve">Maintain contemporary </w:t>
      </w:r>
      <w:r w:rsidR="00C17F73" w:rsidRPr="00C17F73">
        <w:rPr>
          <w:rFonts w:asciiTheme="minorHAnsi" w:hAnsiTheme="minorHAnsi" w:cs="Arial"/>
        </w:rPr>
        <w:t xml:space="preserve">funding and documentation </w:t>
      </w:r>
      <w:r w:rsidRPr="00C17F73">
        <w:rPr>
          <w:rFonts w:asciiTheme="minorHAnsi" w:hAnsiTheme="minorHAnsi" w:cs="Arial"/>
        </w:rPr>
        <w:t>knowledge and share information with the continuous delivery of training and education to all care staff, including day-today guidance and support.</w:t>
      </w:r>
    </w:p>
    <w:p w:rsidR="00446C95" w:rsidRPr="0076731D" w:rsidRDefault="00446C95" w:rsidP="00D64496">
      <w:pPr>
        <w:pStyle w:val="BodyText2"/>
        <w:ind w:firstLine="720"/>
        <w:rPr>
          <w:rFonts w:asciiTheme="minorHAnsi" w:hAnsiTheme="minorHAnsi"/>
          <w:b/>
          <w:sz w:val="20"/>
        </w:rPr>
      </w:pPr>
      <w:r w:rsidRPr="0076731D">
        <w:rPr>
          <w:rFonts w:asciiTheme="minorHAnsi" w:hAnsiTheme="minorHAnsi"/>
          <w:b/>
          <w:sz w:val="20"/>
        </w:rPr>
        <w:t xml:space="preserve"> </w:t>
      </w:r>
    </w:p>
    <w:p w:rsidR="00D64496" w:rsidRPr="0076731D" w:rsidRDefault="00845995" w:rsidP="00C17F73">
      <w:pPr>
        <w:ind w:left="720"/>
        <w:rPr>
          <w:rFonts w:asciiTheme="minorHAnsi" w:hAnsiTheme="minorHAnsi"/>
          <w:b/>
          <w:sz w:val="20"/>
          <w:u w:val="single"/>
        </w:rPr>
      </w:pPr>
      <w:r>
        <w:rPr>
          <w:rFonts w:asciiTheme="minorHAnsi" w:hAnsiTheme="minorHAnsi"/>
          <w:b/>
          <w:sz w:val="20"/>
        </w:rPr>
        <w:br w:type="page"/>
      </w:r>
      <w:r w:rsidR="009E0A3D" w:rsidRPr="0076731D">
        <w:rPr>
          <w:rFonts w:asciiTheme="minorHAnsi" w:hAnsiTheme="minorHAnsi"/>
          <w:b/>
          <w:sz w:val="20"/>
        </w:rPr>
        <w:lastRenderedPageBreak/>
        <w:t>4.</w:t>
      </w:r>
      <w:r>
        <w:rPr>
          <w:rFonts w:asciiTheme="minorHAnsi" w:hAnsiTheme="minorHAnsi"/>
          <w:b/>
          <w:sz w:val="20"/>
        </w:rPr>
        <w:t>3</w:t>
      </w:r>
      <w:r w:rsidR="009E0A3D" w:rsidRPr="0076731D">
        <w:rPr>
          <w:rFonts w:asciiTheme="minorHAnsi" w:hAnsiTheme="minorHAnsi"/>
          <w:b/>
          <w:sz w:val="20"/>
        </w:rPr>
        <w:tab/>
      </w:r>
      <w:r w:rsidR="00D64496" w:rsidRPr="0076731D">
        <w:rPr>
          <w:rFonts w:asciiTheme="minorHAnsi" w:hAnsiTheme="minorHAnsi"/>
          <w:b/>
          <w:sz w:val="20"/>
          <w:u w:val="single"/>
        </w:rPr>
        <w:t xml:space="preserve">Other Responsibilities </w:t>
      </w:r>
    </w:p>
    <w:p w:rsidR="00D64496" w:rsidRPr="0076731D" w:rsidRDefault="00D64496" w:rsidP="0076731D">
      <w:pPr>
        <w:pStyle w:val="ListParagraph"/>
        <w:numPr>
          <w:ilvl w:val="0"/>
          <w:numId w:val="31"/>
        </w:numPr>
        <w:tabs>
          <w:tab w:val="left" w:pos="567"/>
        </w:tabs>
        <w:ind w:left="1843" w:hanging="425"/>
        <w:jc w:val="both"/>
        <w:rPr>
          <w:rFonts w:asciiTheme="minorHAnsi" w:hAnsiTheme="minorHAnsi"/>
        </w:rPr>
      </w:pPr>
      <w:r w:rsidRPr="0076731D">
        <w:rPr>
          <w:rFonts w:asciiTheme="minorHAnsi" w:hAnsiTheme="minorHAnsi"/>
        </w:rPr>
        <w:t>Accept, adhere and promote Workplace Health and Safety requirements, appropriate standards and risk management guidelines to ensure health and safety obligations are met to maintain a safe working environment;</w:t>
      </w:r>
    </w:p>
    <w:p w:rsidR="00625ACB" w:rsidRPr="0076731D" w:rsidRDefault="00625ACB" w:rsidP="0076731D">
      <w:pPr>
        <w:pStyle w:val="ListParagraph"/>
        <w:numPr>
          <w:ilvl w:val="0"/>
          <w:numId w:val="31"/>
        </w:numPr>
        <w:tabs>
          <w:tab w:val="left" w:pos="567"/>
        </w:tabs>
        <w:ind w:left="1843" w:hanging="425"/>
        <w:jc w:val="both"/>
        <w:rPr>
          <w:rFonts w:asciiTheme="minorHAnsi" w:hAnsiTheme="minorHAnsi"/>
        </w:rPr>
      </w:pPr>
      <w:r w:rsidRPr="0076731D">
        <w:rPr>
          <w:rFonts w:asciiTheme="minorHAnsi" w:hAnsiTheme="minorHAnsi" w:cs="Tahoma"/>
        </w:rPr>
        <w:t>Participate in creating an environment that strives for customer satisfaction;</w:t>
      </w:r>
    </w:p>
    <w:p w:rsidR="00D64496" w:rsidRPr="0076731D" w:rsidRDefault="00D64496" w:rsidP="0076731D">
      <w:pPr>
        <w:pStyle w:val="ListParagraph"/>
        <w:numPr>
          <w:ilvl w:val="0"/>
          <w:numId w:val="31"/>
        </w:numPr>
        <w:tabs>
          <w:tab w:val="left" w:pos="567"/>
        </w:tabs>
        <w:ind w:left="1843" w:hanging="425"/>
        <w:jc w:val="both"/>
        <w:rPr>
          <w:rFonts w:asciiTheme="minorHAnsi" w:hAnsiTheme="minorHAnsi"/>
        </w:rPr>
      </w:pPr>
      <w:r w:rsidRPr="0076731D">
        <w:rPr>
          <w:rFonts w:asciiTheme="minorHAnsi" w:hAnsiTheme="minorHAnsi"/>
        </w:rPr>
        <w:t>Participate in meetings and forums as required;</w:t>
      </w:r>
    </w:p>
    <w:p w:rsidR="00D64496" w:rsidRPr="0076731D" w:rsidRDefault="00D64496" w:rsidP="0076731D">
      <w:pPr>
        <w:pStyle w:val="ListParagraph"/>
        <w:numPr>
          <w:ilvl w:val="0"/>
          <w:numId w:val="31"/>
        </w:numPr>
        <w:tabs>
          <w:tab w:val="left" w:pos="567"/>
        </w:tabs>
        <w:ind w:left="1843" w:hanging="425"/>
        <w:jc w:val="both"/>
        <w:rPr>
          <w:rFonts w:asciiTheme="minorHAnsi" w:hAnsiTheme="minorHAnsi"/>
        </w:rPr>
      </w:pPr>
      <w:r w:rsidRPr="0076731D">
        <w:rPr>
          <w:rFonts w:asciiTheme="minorHAnsi" w:hAnsiTheme="minorHAnsi"/>
        </w:rPr>
        <w:t>Foster a cooperative work environment and maintain open communication through effective interpersonal skills and appropriate forums;</w:t>
      </w:r>
    </w:p>
    <w:p w:rsidR="00D64496" w:rsidRPr="0076731D" w:rsidRDefault="00D64496" w:rsidP="0076731D">
      <w:pPr>
        <w:pStyle w:val="ListParagraph"/>
        <w:numPr>
          <w:ilvl w:val="0"/>
          <w:numId w:val="31"/>
        </w:numPr>
        <w:tabs>
          <w:tab w:val="left" w:pos="567"/>
        </w:tabs>
        <w:ind w:left="1843" w:hanging="425"/>
        <w:jc w:val="both"/>
        <w:rPr>
          <w:rFonts w:asciiTheme="minorHAnsi" w:hAnsiTheme="minorHAnsi"/>
        </w:rPr>
      </w:pPr>
      <w:r w:rsidRPr="0076731D">
        <w:rPr>
          <w:rFonts w:asciiTheme="minorHAnsi" w:hAnsiTheme="minorHAnsi"/>
        </w:rPr>
        <w:t>Participate in and recommend quality activities aiming to improve work practices to exceed customer expectations;</w:t>
      </w:r>
    </w:p>
    <w:p w:rsidR="00D64496" w:rsidRPr="0076731D" w:rsidRDefault="00D64496" w:rsidP="0076731D">
      <w:pPr>
        <w:pStyle w:val="ListParagraph"/>
        <w:numPr>
          <w:ilvl w:val="0"/>
          <w:numId w:val="31"/>
        </w:numPr>
        <w:tabs>
          <w:tab w:val="left" w:pos="567"/>
        </w:tabs>
        <w:ind w:left="1843" w:hanging="425"/>
        <w:jc w:val="both"/>
        <w:rPr>
          <w:rFonts w:asciiTheme="minorHAnsi" w:hAnsiTheme="minorHAnsi"/>
        </w:rPr>
      </w:pPr>
      <w:r w:rsidRPr="0076731D">
        <w:rPr>
          <w:rFonts w:asciiTheme="minorHAnsi" w:hAnsiTheme="minorHAnsi"/>
        </w:rPr>
        <w:t>Participate in in-service programmes to assist in personal development and to satisfy the objectives of the organisation;</w:t>
      </w:r>
    </w:p>
    <w:p w:rsidR="00D64496" w:rsidRPr="0076731D" w:rsidRDefault="00D64496" w:rsidP="0076731D">
      <w:pPr>
        <w:pStyle w:val="ListParagraph"/>
        <w:numPr>
          <w:ilvl w:val="0"/>
          <w:numId w:val="31"/>
        </w:numPr>
        <w:tabs>
          <w:tab w:val="left" w:pos="567"/>
        </w:tabs>
        <w:ind w:left="1843" w:hanging="425"/>
        <w:jc w:val="both"/>
        <w:rPr>
          <w:rFonts w:asciiTheme="minorHAnsi" w:hAnsiTheme="minorHAnsi"/>
        </w:rPr>
      </w:pPr>
      <w:r w:rsidRPr="0076731D">
        <w:rPr>
          <w:rFonts w:asciiTheme="minorHAnsi" w:hAnsiTheme="minorHAnsi"/>
        </w:rPr>
        <w:t>Accept individual responsibility and accountability for own performance and professional development;</w:t>
      </w:r>
    </w:p>
    <w:p w:rsidR="00D64496" w:rsidRPr="0076731D" w:rsidRDefault="00D64496" w:rsidP="0076731D">
      <w:pPr>
        <w:pStyle w:val="ListParagraph"/>
        <w:numPr>
          <w:ilvl w:val="0"/>
          <w:numId w:val="31"/>
        </w:numPr>
        <w:tabs>
          <w:tab w:val="left" w:pos="567"/>
        </w:tabs>
        <w:ind w:left="1843" w:hanging="425"/>
        <w:jc w:val="both"/>
        <w:rPr>
          <w:rFonts w:asciiTheme="minorHAnsi" w:hAnsiTheme="minorHAnsi"/>
        </w:rPr>
      </w:pPr>
      <w:r w:rsidRPr="0076731D">
        <w:rPr>
          <w:rFonts w:asciiTheme="minorHAnsi" w:hAnsiTheme="minorHAnsi"/>
        </w:rPr>
        <w:t>Accept and adhere to all policies and procedures of MH&amp;ACCQL; and</w:t>
      </w:r>
    </w:p>
    <w:p w:rsidR="00D64496" w:rsidRPr="0076731D" w:rsidRDefault="00D64496" w:rsidP="0076731D">
      <w:pPr>
        <w:pStyle w:val="ListParagraph"/>
        <w:numPr>
          <w:ilvl w:val="0"/>
          <w:numId w:val="31"/>
        </w:numPr>
        <w:tabs>
          <w:tab w:val="left" w:pos="567"/>
        </w:tabs>
        <w:ind w:left="1843" w:hanging="425"/>
        <w:jc w:val="both"/>
        <w:rPr>
          <w:rFonts w:asciiTheme="minorHAnsi" w:hAnsiTheme="minorHAnsi"/>
        </w:rPr>
      </w:pPr>
      <w:r w:rsidRPr="0076731D">
        <w:rPr>
          <w:rFonts w:asciiTheme="minorHAnsi" w:hAnsiTheme="minorHAnsi"/>
        </w:rPr>
        <w:t>Undertake other duties/responsibilities as directed by the</w:t>
      </w:r>
      <w:r w:rsidR="00B70FBE" w:rsidRPr="0076731D">
        <w:rPr>
          <w:rFonts w:asciiTheme="minorHAnsi" w:hAnsiTheme="minorHAnsi"/>
        </w:rPr>
        <w:t xml:space="preserve"> </w:t>
      </w:r>
      <w:r w:rsidR="0010299C">
        <w:rPr>
          <w:rFonts w:asciiTheme="minorHAnsi" w:hAnsiTheme="minorHAnsi"/>
        </w:rPr>
        <w:t xml:space="preserve">Executive Officer/Director of Nursing </w:t>
      </w:r>
      <w:r w:rsidRPr="0076731D">
        <w:rPr>
          <w:rFonts w:asciiTheme="minorHAnsi" w:hAnsiTheme="minorHAnsi"/>
        </w:rPr>
        <w:t xml:space="preserve">or other designated authority(s). </w:t>
      </w:r>
    </w:p>
    <w:p w:rsidR="00D64496" w:rsidRPr="0076731D" w:rsidRDefault="00D64496" w:rsidP="00D64496">
      <w:pPr>
        <w:jc w:val="both"/>
        <w:rPr>
          <w:rFonts w:asciiTheme="minorHAnsi" w:hAnsiTheme="minorHAnsi"/>
          <w:b/>
          <w:sz w:val="20"/>
        </w:rPr>
      </w:pPr>
    </w:p>
    <w:p w:rsidR="00D64496" w:rsidRPr="00616C45" w:rsidRDefault="00D64496" w:rsidP="00D64496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616C45">
        <w:rPr>
          <w:rFonts w:asciiTheme="minorHAnsi" w:hAnsiTheme="minorHAnsi"/>
          <w:b/>
          <w:sz w:val="22"/>
          <w:szCs w:val="22"/>
        </w:rPr>
        <w:t xml:space="preserve">  Qualifications and Experience:</w:t>
      </w:r>
      <w:r w:rsidRPr="00616C45">
        <w:rPr>
          <w:rFonts w:asciiTheme="minorHAnsi" w:hAnsiTheme="minorHAnsi"/>
          <w:sz w:val="22"/>
          <w:szCs w:val="22"/>
        </w:rPr>
        <w:t xml:space="preserve"> </w:t>
      </w:r>
    </w:p>
    <w:p w:rsidR="00D64496" w:rsidRPr="0076731D" w:rsidRDefault="00D64496" w:rsidP="00D64496">
      <w:pPr>
        <w:pStyle w:val="ListParagraph"/>
        <w:jc w:val="both"/>
        <w:rPr>
          <w:rFonts w:asciiTheme="minorHAnsi" w:hAnsiTheme="minorHAnsi"/>
        </w:rPr>
      </w:pPr>
    </w:p>
    <w:p w:rsidR="00D64496" w:rsidRPr="0076731D" w:rsidRDefault="00D64496" w:rsidP="00D64496">
      <w:pPr>
        <w:pStyle w:val="Heading3"/>
        <w:ind w:left="1854" w:hanging="1134"/>
        <w:rPr>
          <w:rFonts w:asciiTheme="minorHAnsi" w:hAnsiTheme="minorHAnsi"/>
          <w:sz w:val="20"/>
          <w:u w:val="single"/>
        </w:rPr>
      </w:pPr>
      <w:r w:rsidRPr="0076731D">
        <w:rPr>
          <w:rFonts w:asciiTheme="minorHAnsi" w:hAnsiTheme="minorHAnsi"/>
          <w:sz w:val="20"/>
          <w:u w:val="single"/>
        </w:rPr>
        <w:t>Essential</w:t>
      </w:r>
    </w:p>
    <w:p w:rsidR="00D64496" w:rsidRPr="0076731D" w:rsidRDefault="00841101" w:rsidP="0076731D">
      <w:pPr>
        <w:pStyle w:val="BodyTextIndent3"/>
        <w:numPr>
          <w:ilvl w:val="1"/>
          <w:numId w:val="23"/>
        </w:numPr>
        <w:tabs>
          <w:tab w:val="right" w:leader="underscore" w:pos="8931"/>
        </w:tabs>
        <w:spacing w:before="120" w:line="24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Current Australian Health Practitioner Agency (“AHPRA”) registration, with no restrictions, as a Nurse or Allied Health professional;</w:t>
      </w:r>
    </w:p>
    <w:p w:rsidR="00D64496" w:rsidRDefault="00841101" w:rsidP="00D64496">
      <w:pPr>
        <w:numPr>
          <w:ilvl w:val="1"/>
          <w:numId w:val="23"/>
        </w:numPr>
        <w:tabs>
          <w:tab w:val="right" w:leader="underscore" w:pos="8931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Demonstrated understanding and knowledge of the aged care funding network</w:t>
      </w:r>
      <w:r w:rsidR="00845995">
        <w:rPr>
          <w:rFonts w:asciiTheme="minorHAnsi" w:hAnsiTheme="minorHAnsi"/>
          <w:sz w:val="20"/>
        </w:rPr>
        <w:t xml:space="preserve"> and associated processes</w:t>
      </w:r>
      <w:r>
        <w:rPr>
          <w:rFonts w:asciiTheme="minorHAnsi" w:hAnsiTheme="minorHAnsi"/>
          <w:sz w:val="20"/>
        </w:rPr>
        <w:t>;</w:t>
      </w:r>
    </w:p>
    <w:p w:rsidR="00841101" w:rsidRPr="0076731D" w:rsidRDefault="00A83BB0" w:rsidP="00D64496">
      <w:pPr>
        <w:numPr>
          <w:ilvl w:val="1"/>
          <w:numId w:val="23"/>
        </w:numPr>
        <w:tabs>
          <w:tab w:val="right" w:leader="underscore" w:pos="8931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Demonstrated knowledge of the Aged Care Quality Standards, Aged Care regulatory environment, including the Aged Care Act 1997 and associated legislation and guidelines; and</w:t>
      </w:r>
    </w:p>
    <w:p w:rsidR="00D64496" w:rsidRPr="0076731D" w:rsidRDefault="00A83BB0" w:rsidP="00D64496">
      <w:pPr>
        <w:numPr>
          <w:ilvl w:val="1"/>
          <w:numId w:val="23"/>
        </w:numPr>
        <w:tabs>
          <w:tab w:val="right" w:leader="underscore" w:pos="8931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Curren</w:t>
      </w:r>
      <w:bookmarkStart w:id="0" w:name="_GoBack"/>
      <w:bookmarkEnd w:id="0"/>
      <w:r>
        <w:rPr>
          <w:rFonts w:asciiTheme="minorHAnsi" w:hAnsiTheme="minorHAnsi"/>
          <w:sz w:val="20"/>
        </w:rPr>
        <w:t>t National Criminal History Check.</w:t>
      </w:r>
    </w:p>
    <w:p w:rsidR="00D64496" w:rsidRPr="0076731D" w:rsidRDefault="00D64496" w:rsidP="00D64496">
      <w:pPr>
        <w:jc w:val="both"/>
        <w:rPr>
          <w:rFonts w:asciiTheme="minorHAnsi" w:hAnsiTheme="minorHAnsi"/>
          <w:sz w:val="20"/>
        </w:rPr>
      </w:pPr>
    </w:p>
    <w:p w:rsidR="00D64496" w:rsidRPr="0076731D" w:rsidRDefault="00D64496" w:rsidP="00D64496">
      <w:pPr>
        <w:jc w:val="both"/>
        <w:rPr>
          <w:rFonts w:asciiTheme="minorHAnsi" w:hAnsiTheme="minorHAnsi"/>
          <w:b/>
          <w:sz w:val="20"/>
          <w:u w:val="single"/>
        </w:rPr>
      </w:pPr>
      <w:r w:rsidRPr="0076731D">
        <w:rPr>
          <w:rFonts w:asciiTheme="minorHAnsi" w:hAnsiTheme="minorHAnsi"/>
          <w:b/>
          <w:sz w:val="20"/>
        </w:rPr>
        <w:tab/>
      </w:r>
      <w:r w:rsidRPr="0076731D">
        <w:rPr>
          <w:rFonts w:asciiTheme="minorHAnsi" w:hAnsiTheme="minorHAnsi"/>
          <w:b/>
          <w:sz w:val="20"/>
          <w:u w:val="single"/>
        </w:rPr>
        <w:t>Desired</w:t>
      </w:r>
    </w:p>
    <w:p w:rsidR="00B70FBE" w:rsidRPr="0076731D" w:rsidRDefault="00D64496" w:rsidP="0076731D">
      <w:pPr>
        <w:tabs>
          <w:tab w:val="right" w:leader="underscore" w:pos="8931"/>
        </w:tabs>
        <w:spacing w:before="120"/>
        <w:ind w:left="1418" w:hanging="698"/>
        <w:jc w:val="both"/>
        <w:rPr>
          <w:rFonts w:asciiTheme="minorHAnsi" w:hAnsiTheme="minorHAnsi"/>
          <w:sz w:val="20"/>
        </w:rPr>
      </w:pPr>
      <w:r w:rsidRPr="0076731D">
        <w:rPr>
          <w:rFonts w:asciiTheme="minorHAnsi" w:hAnsiTheme="minorHAnsi"/>
          <w:sz w:val="20"/>
        </w:rPr>
        <w:t>5.</w:t>
      </w:r>
      <w:r w:rsidR="00C17F73">
        <w:rPr>
          <w:rFonts w:asciiTheme="minorHAnsi" w:hAnsiTheme="minorHAnsi"/>
          <w:sz w:val="20"/>
        </w:rPr>
        <w:t>5</w:t>
      </w:r>
      <w:r w:rsidR="00841101">
        <w:rPr>
          <w:rFonts w:asciiTheme="minorHAnsi" w:hAnsiTheme="minorHAnsi"/>
          <w:sz w:val="20"/>
        </w:rPr>
        <w:tab/>
        <w:t>Experience in a comparable position with positive outcomes.</w:t>
      </w:r>
    </w:p>
    <w:p w:rsidR="00D64496" w:rsidRPr="0076731D" w:rsidRDefault="00D64496" w:rsidP="00D64496">
      <w:pPr>
        <w:tabs>
          <w:tab w:val="right" w:leader="underscore" w:pos="8931"/>
        </w:tabs>
        <w:ind w:left="1418" w:hanging="698"/>
        <w:jc w:val="both"/>
        <w:rPr>
          <w:rFonts w:asciiTheme="minorHAnsi" w:hAnsiTheme="minorHAnsi"/>
          <w:sz w:val="20"/>
        </w:rPr>
      </w:pPr>
    </w:p>
    <w:p w:rsidR="00D64496" w:rsidRPr="00061463" w:rsidRDefault="00D64496" w:rsidP="00D64496">
      <w:pPr>
        <w:numPr>
          <w:ilvl w:val="0"/>
          <w:numId w:val="19"/>
        </w:numPr>
        <w:jc w:val="both"/>
        <w:rPr>
          <w:rFonts w:asciiTheme="minorHAnsi" w:hAnsiTheme="minorHAnsi"/>
          <w:b/>
          <w:szCs w:val="22"/>
        </w:rPr>
      </w:pPr>
      <w:r w:rsidRPr="00061463">
        <w:rPr>
          <w:rFonts w:asciiTheme="minorHAnsi" w:hAnsiTheme="minorHAnsi"/>
          <w:b/>
          <w:szCs w:val="22"/>
        </w:rPr>
        <w:t>Key Performance Indicators:</w:t>
      </w:r>
    </w:p>
    <w:p w:rsidR="00D64496" w:rsidRPr="0076731D" w:rsidRDefault="00D64496" w:rsidP="00D64496">
      <w:pPr>
        <w:jc w:val="both"/>
        <w:rPr>
          <w:rFonts w:asciiTheme="minorHAnsi" w:hAnsiTheme="minorHAnsi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721"/>
        <w:gridCol w:w="1160"/>
        <w:gridCol w:w="1966"/>
        <w:gridCol w:w="1401"/>
        <w:gridCol w:w="604"/>
      </w:tblGrid>
      <w:tr w:rsidR="00D64496" w:rsidRPr="0076731D" w:rsidTr="0076731D">
        <w:tc>
          <w:tcPr>
            <w:tcW w:w="626" w:type="dxa"/>
            <w:shd w:val="clear" w:color="auto" w:fill="C0C0C0"/>
          </w:tcPr>
          <w:p w:rsidR="00D64496" w:rsidRPr="0076731D" w:rsidRDefault="00D64496" w:rsidP="00D64496">
            <w:pPr>
              <w:rPr>
                <w:rFonts w:asciiTheme="minorHAnsi" w:hAnsiTheme="minorHAnsi"/>
                <w:b/>
                <w:sz w:val="20"/>
              </w:rPr>
            </w:pPr>
            <w:r w:rsidRPr="0076731D">
              <w:rPr>
                <w:rFonts w:asciiTheme="minorHAnsi" w:hAnsiTheme="minorHAnsi"/>
                <w:b/>
                <w:sz w:val="20"/>
              </w:rPr>
              <w:t>No.</w:t>
            </w:r>
          </w:p>
        </w:tc>
        <w:tc>
          <w:tcPr>
            <w:tcW w:w="3721" w:type="dxa"/>
            <w:shd w:val="clear" w:color="auto" w:fill="C0C0C0"/>
          </w:tcPr>
          <w:p w:rsidR="00D64496" w:rsidRPr="0076731D" w:rsidRDefault="00D64496" w:rsidP="00D64496">
            <w:pPr>
              <w:rPr>
                <w:rFonts w:asciiTheme="minorHAnsi" w:hAnsiTheme="minorHAnsi"/>
                <w:b/>
                <w:sz w:val="20"/>
              </w:rPr>
            </w:pPr>
            <w:r w:rsidRPr="0076731D">
              <w:rPr>
                <w:rFonts w:asciiTheme="minorHAnsi" w:hAnsiTheme="minorHAnsi"/>
                <w:b/>
                <w:sz w:val="20"/>
              </w:rPr>
              <w:t>Indicator</w:t>
            </w:r>
          </w:p>
        </w:tc>
        <w:tc>
          <w:tcPr>
            <w:tcW w:w="1160" w:type="dxa"/>
            <w:shd w:val="clear" w:color="auto" w:fill="C0C0C0"/>
          </w:tcPr>
          <w:p w:rsidR="00D64496" w:rsidRPr="0076731D" w:rsidRDefault="00D64496" w:rsidP="00D64496">
            <w:pPr>
              <w:rPr>
                <w:rFonts w:asciiTheme="minorHAnsi" w:hAnsiTheme="minorHAnsi"/>
                <w:b/>
                <w:sz w:val="20"/>
              </w:rPr>
            </w:pPr>
            <w:r w:rsidRPr="0076731D">
              <w:rPr>
                <w:rFonts w:asciiTheme="minorHAnsi" w:hAnsiTheme="minorHAnsi"/>
                <w:b/>
                <w:sz w:val="20"/>
              </w:rPr>
              <w:t>Benchmark</w:t>
            </w:r>
          </w:p>
        </w:tc>
        <w:tc>
          <w:tcPr>
            <w:tcW w:w="1966" w:type="dxa"/>
            <w:shd w:val="clear" w:color="auto" w:fill="C0C0C0"/>
          </w:tcPr>
          <w:p w:rsidR="00D64496" w:rsidRPr="0076731D" w:rsidRDefault="00D64496" w:rsidP="00D64496">
            <w:pPr>
              <w:rPr>
                <w:rFonts w:asciiTheme="minorHAnsi" w:hAnsiTheme="minorHAnsi"/>
                <w:b/>
                <w:sz w:val="20"/>
              </w:rPr>
            </w:pPr>
            <w:r w:rsidRPr="0076731D">
              <w:rPr>
                <w:rFonts w:asciiTheme="minorHAnsi" w:hAnsiTheme="minorHAnsi"/>
                <w:b/>
                <w:sz w:val="20"/>
              </w:rPr>
              <w:t>Instrument</w:t>
            </w:r>
          </w:p>
        </w:tc>
        <w:tc>
          <w:tcPr>
            <w:tcW w:w="1401" w:type="dxa"/>
            <w:shd w:val="clear" w:color="auto" w:fill="C0C0C0"/>
          </w:tcPr>
          <w:p w:rsidR="00D64496" w:rsidRPr="0076731D" w:rsidRDefault="00D64496" w:rsidP="00D64496">
            <w:pPr>
              <w:rPr>
                <w:rFonts w:asciiTheme="minorHAnsi" w:hAnsiTheme="minorHAnsi"/>
                <w:b/>
                <w:sz w:val="20"/>
              </w:rPr>
            </w:pPr>
            <w:r w:rsidRPr="0076731D">
              <w:rPr>
                <w:rFonts w:asciiTheme="minorHAnsi" w:hAnsiTheme="minorHAnsi"/>
                <w:b/>
                <w:sz w:val="20"/>
              </w:rPr>
              <w:t>Frequency</w:t>
            </w:r>
          </w:p>
        </w:tc>
        <w:tc>
          <w:tcPr>
            <w:tcW w:w="604" w:type="dxa"/>
            <w:shd w:val="clear" w:color="auto" w:fill="C0C0C0"/>
          </w:tcPr>
          <w:p w:rsidR="00D64496" w:rsidRPr="0076731D" w:rsidRDefault="00D64496" w:rsidP="00D64496">
            <w:pPr>
              <w:rPr>
                <w:rFonts w:asciiTheme="minorHAnsi" w:hAnsiTheme="minorHAnsi"/>
                <w:b/>
                <w:sz w:val="20"/>
              </w:rPr>
            </w:pPr>
            <w:r w:rsidRPr="0076731D">
              <w:rPr>
                <w:rFonts w:asciiTheme="minorHAnsi" w:hAnsiTheme="minorHAnsi"/>
                <w:b/>
                <w:sz w:val="20"/>
              </w:rPr>
              <w:t>KPR</w:t>
            </w:r>
          </w:p>
        </w:tc>
      </w:tr>
      <w:tr w:rsidR="00D64496" w:rsidRPr="0076731D" w:rsidTr="0076731D">
        <w:tc>
          <w:tcPr>
            <w:tcW w:w="626" w:type="dxa"/>
          </w:tcPr>
          <w:p w:rsidR="00D64496" w:rsidRPr="0076731D" w:rsidRDefault="00D64496" w:rsidP="00D64496">
            <w:pPr>
              <w:jc w:val="both"/>
              <w:rPr>
                <w:rFonts w:asciiTheme="minorHAnsi" w:hAnsiTheme="minorHAnsi"/>
                <w:sz w:val="20"/>
              </w:rPr>
            </w:pPr>
            <w:r w:rsidRPr="0076731D">
              <w:rPr>
                <w:rFonts w:asciiTheme="minorHAnsi" w:hAnsiTheme="minorHAnsi"/>
                <w:sz w:val="20"/>
              </w:rPr>
              <w:t>KP01</w:t>
            </w:r>
          </w:p>
        </w:tc>
        <w:tc>
          <w:tcPr>
            <w:tcW w:w="3721" w:type="dxa"/>
          </w:tcPr>
          <w:p w:rsidR="00D64496" w:rsidRPr="0076731D" w:rsidRDefault="00D64496" w:rsidP="00D64496">
            <w:pPr>
              <w:jc w:val="both"/>
              <w:rPr>
                <w:rFonts w:asciiTheme="minorHAnsi" w:hAnsiTheme="minorHAnsi"/>
                <w:sz w:val="20"/>
              </w:rPr>
            </w:pPr>
            <w:r w:rsidRPr="0076731D">
              <w:rPr>
                <w:rFonts w:asciiTheme="minorHAnsi" w:hAnsiTheme="minorHAnsi"/>
                <w:sz w:val="20"/>
              </w:rPr>
              <w:t>Mission in-service attendance</w:t>
            </w:r>
          </w:p>
        </w:tc>
        <w:tc>
          <w:tcPr>
            <w:tcW w:w="1160" w:type="dxa"/>
          </w:tcPr>
          <w:p w:rsidR="00D64496" w:rsidRPr="0076731D" w:rsidRDefault="00D64496" w:rsidP="00D64496">
            <w:pPr>
              <w:jc w:val="both"/>
              <w:rPr>
                <w:rFonts w:asciiTheme="minorHAnsi" w:hAnsiTheme="minorHAnsi"/>
                <w:sz w:val="20"/>
              </w:rPr>
            </w:pPr>
            <w:r w:rsidRPr="0076731D">
              <w:rPr>
                <w:rFonts w:asciiTheme="minorHAnsi" w:hAnsiTheme="minorHAnsi"/>
                <w:sz w:val="20"/>
              </w:rPr>
              <w:t>100%</w:t>
            </w:r>
          </w:p>
        </w:tc>
        <w:tc>
          <w:tcPr>
            <w:tcW w:w="1966" w:type="dxa"/>
          </w:tcPr>
          <w:p w:rsidR="00D64496" w:rsidRPr="0076731D" w:rsidRDefault="00D64496" w:rsidP="00D64496">
            <w:pPr>
              <w:jc w:val="both"/>
              <w:rPr>
                <w:rFonts w:asciiTheme="minorHAnsi" w:hAnsiTheme="minorHAnsi"/>
                <w:sz w:val="20"/>
              </w:rPr>
            </w:pPr>
            <w:r w:rsidRPr="0076731D">
              <w:rPr>
                <w:rFonts w:asciiTheme="minorHAnsi" w:hAnsiTheme="minorHAnsi"/>
                <w:sz w:val="20"/>
              </w:rPr>
              <w:t>Attendance Register</w:t>
            </w:r>
          </w:p>
        </w:tc>
        <w:tc>
          <w:tcPr>
            <w:tcW w:w="1401" w:type="dxa"/>
          </w:tcPr>
          <w:p w:rsidR="00D64496" w:rsidRPr="0076731D" w:rsidRDefault="00D64496" w:rsidP="00D64496">
            <w:pPr>
              <w:jc w:val="both"/>
              <w:rPr>
                <w:rFonts w:asciiTheme="minorHAnsi" w:hAnsiTheme="minorHAnsi"/>
                <w:sz w:val="20"/>
              </w:rPr>
            </w:pPr>
            <w:r w:rsidRPr="0076731D">
              <w:rPr>
                <w:rFonts w:asciiTheme="minorHAnsi" w:hAnsiTheme="minorHAnsi"/>
                <w:sz w:val="20"/>
              </w:rPr>
              <w:t>Annually</w:t>
            </w:r>
          </w:p>
        </w:tc>
        <w:tc>
          <w:tcPr>
            <w:tcW w:w="604" w:type="dxa"/>
          </w:tcPr>
          <w:p w:rsidR="00D64496" w:rsidRPr="0076731D" w:rsidRDefault="00D64496" w:rsidP="00D64496">
            <w:pPr>
              <w:jc w:val="both"/>
              <w:rPr>
                <w:rFonts w:asciiTheme="minorHAnsi" w:hAnsiTheme="minorHAnsi"/>
                <w:sz w:val="20"/>
              </w:rPr>
            </w:pPr>
            <w:r w:rsidRPr="0076731D">
              <w:rPr>
                <w:rFonts w:asciiTheme="minorHAnsi" w:hAnsiTheme="minorHAnsi"/>
                <w:sz w:val="20"/>
              </w:rPr>
              <w:t>4.1</w:t>
            </w:r>
          </w:p>
        </w:tc>
      </w:tr>
      <w:tr w:rsidR="009464CC" w:rsidRPr="0076731D" w:rsidTr="0076731D">
        <w:tc>
          <w:tcPr>
            <w:tcW w:w="626" w:type="dxa"/>
          </w:tcPr>
          <w:p w:rsidR="009464CC" w:rsidRPr="0076731D" w:rsidRDefault="009464CC" w:rsidP="0081794E">
            <w:pPr>
              <w:jc w:val="both"/>
              <w:rPr>
                <w:rFonts w:asciiTheme="minorHAnsi" w:hAnsiTheme="minorHAnsi"/>
                <w:sz w:val="20"/>
              </w:rPr>
            </w:pPr>
            <w:r w:rsidRPr="0076731D">
              <w:rPr>
                <w:rFonts w:asciiTheme="minorHAnsi" w:hAnsiTheme="minorHAnsi"/>
                <w:sz w:val="20"/>
              </w:rPr>
              <w:t>KP02</w:t>
            </w:r>
          </w:p>
        </w:tc>
        <w:tc>
          <w:tcPr>
            <w:tcW w:w="3721" w:type="dxa"/>
          </w:tcPr>
          <w:p w:rsidR="009464CC" w:rsidRPr="0076731D" w:rsidRDefault="009464CC" w:rsidP="009464CC">
            <w:pPr>
              <w:rPr>
                <w:rFonts w:asciiTheme="minorHAnsi" w:hAnsiTheme="minorHAnsi"/>
                <w:sz w:val="20"/>
              </w:rPr>
            </w:pPr>
            <w:r w:rsidRPr="0076731D">
              <w:rPr>
                <w:rFonts w:asciiTheme="minorHAnsi" w:hAnsiTheme="minorHAnsi"/>
                <w:sz w:val="20"/>
              </w:rPr>
              <w:t>Attendance at and completion of Mandatory Training</w:t>
            </w:r>
          </w:p>
        </w:tc>
        <w:tc>
          <w:tcPr>
            <w:tcW w:w="1160" w:type="dxa"/>
          </w:tcPr>
          <w:p w:rsidR="009464CC" w:rsidRPr="0076731D" w:rsidRDefault="009464CC" w:rsidP="0081794E">
            <w:pPr>
              <w:jc w:val="both"/>
              <w:rPr>
                <w:rFonts w:asciiTheme="minorHAnsi" w:hAnsiTheme="minorHAnsi"/>
                <w:sz w:val="20"/>
              </w:rPr>
            </w:pPr>
            <w:r w:rsidRPr="0076731D">
              <w:rPr>
                <w:rFonts w:asciiTheme="minorHAnsi" w:hAnsiTheme="minorHAnsi"/>
                <w:sz w:val="20"/>
              </w:rPr>
              <w:t>100%</w:t>
            </w:r>
          </w:p>
        </w:tc>
        <w:tc>
          <w:tcPr>
            <w:tcW w:w="1966" w:type="dxa"/>
          </w:tcPr>
          <w:p w:rsidR="009464CC" w:rsidRPr="0076731D" w:rsidRDefault="009464CC" w:rsidP="009464CC">
            <w:pPr>
              <w:rPr>
                <w:rFonts w:asciiTheme="minorHAnsi" w:hAnsiTheme="minorHAnsi"/>
                <w:sz w:val="20"/>
              </w:rPr>
            </w:pPr>
            <w:r w:rsidRPr="0076731D">
              <w:rPr>
                <w:rFonts w:asciiTheme="minorHAnsi" w:hAnsiTheme="minorHAnsi"/>
                <w:sz w:val="20"/>
              </w:rPr>
              <w:t>Attendance Register &amp; Training Records</w:t>
            </w:r>
          </w:p>
        </w:tc>
        <w:tc>
          <w:tcPr>
            <w:tcW w:w="1401" w:type="dxa"/>
          </w:tcPr>
          <w:p w:rsidR="009464CC" w:rsidRPr="0076731D" w:rsidRDefault="009464CC" w:rsidP="0081794E">
            <w:pPr>
              <w:jc w:val="both"/>
              <w:rPr>
                <w:rFonts w:asciiTheme="minorHAnsi" w:hAnsiTheme="minorHAnsi"/>
                <w:sz w:val="20"/>
              </w:rPr>
            </w:pPr>
            <w:r w:rsidRPr="0076731D">
              <w:rPr>
                <w:rFonts w:asciiTheme="minorHAnsi" w:hAnsiTheme="minorHAnsi"/>
                <w:sz w:val="20"/>
              </w:rPr>
              <w:t>Annually</w:t>
            </w:r>
          </w:p>
        </w:tc>
        <w:tc>
          <w:tcPr>
            <w:tcW w:w="604" w:type="dxa"/>
          </w:tcPr>
          <w:p w:rsidR="009464CC" w:rsidRPr="0076731D" w:rsidRDefault="009464CC" w:rsidP="00841101">
            <w:pPr>
              <w:jc w:val="both"/>
              <w:rPr>
                <w:rFonts w:asciiTheme="minorHAnsi" w:hAnsiTheme="minorHAnsi"/>
                <w:sz w:val="20"/>
              </w:rPr>
            </w:pPr>
            <w:r w:rsidRPr="0076731D">
              <w:rPr>
                <w:rFonts w:asciiTheme="minorHAnsi" w:hAnsiTheme="minorHAnsi"/>
                <w:sz w:val="20"/>
              </w:rPr>
              <w:t>4.</w:t>
            </w:r>
            <w:r w:rsidR="00841101">
              <w:rPr>
                <w:rFonts w:asciiTheme="minorHAnsi" w:hAnsiTheme="minorHAnsi"/>
                <w:sz w:val="20"/>
              </w:rPr>
              <w:t>3</w:t>
            </w:r>
          </w:p>
        </w:tc>
      </w:tr>
    </w:tbl>
    <w:p w:rsidR="00D64496" w:rsidRPr="0076731D" w:rsidRDefault="00D64496" w:rsidP="00D64496">
      <w:pPr>
        <w:jc w:val="both"/>
        <w:rPr>
          <w:rFonts w:asciiTheme="minorHAnsi" w:hAnsiTheme="minorHAnsi"/>
          <w:sz w:val="20"/>
        </w:rPr>
      </w:pPr>
    </w:p>
    <w:p w:rsidR="007B412E" w:rsidRPr="007B412E" w:rsidRDefault="00D64496" w:rsidP="00616C45">
      <w:pPr>
        <w:ind w:left="720"/>
        <w:jc w:val="both"/>
        <w:rPr>
          <w:rFonts w:asciiTheme="minorHAnsi" w:hAnsiTheme="minorHAnsi" w:cs="Arial"/>
          <w:sz w:val="20"/>
        </w:rPr>
      </w:pPr>
      <w:r w:rsidRPr="0076731D">
        <w:rPr>
          <w:rFonts w:asciiTheme="minorHAnsi" w:hAnsiTheme="minorHAnsi"/>
          <w:sz w:val="18"/>
        </w:rPr>
        <w:t xml:space="preserve">The above stated performance indicators are not exhaustive but act to provide minimum indicators of how some required aspects of performance </w:t>
      </w:r>
      <w:proofErr w:type="gramStart"/>
      <w:r w:rsidRPr="0076731D">
        <w:rPr>
          <w:rFonts w:asciiTheme="minorHAnsi" w:hAnsiTheme="minorHAnsi"/>
          <w:sz w:val="18"/>
        </w:rPr>
        <w:t>will be assessed</w:t>
      </w:r>
      <w:proofErr w:type="gramEnd"/>
      <w:r w:rsidRPr="0076731D">
        <w:rPr>
          <w:rFonts w:asciiTheme="minorHAnsi" w:hAnsiTheme="minorHAnsi"/>
          <w:sz w:val="18"/>
        </w:rPr>
        <w:t xml:space="preserve">.  It is at the discretion of the </w:t>
      </w:r>
      <w:r w:rsidR="00AA58F1" w:rsidRPr="0076731D">
        <w:rPr>
          <w:rFonts w:asciiTheme="minorHAnsi" w:hAnsiTheme="minorHAnsi"/>
          <w:sz w:val="18"/>
        </w:rPr>
        <w:t>Reporting Authority</w:t>
      </w:r>
      <w:r w:rsidRPr="0076731D">
        <w:rPr>
          <w:rFonts w:asciiTheme="minorHAnsi" w:hAnsiTheme="minorHAnsi"/>
          <w:sz w:val="18"/>
        </w:rPr>
        <w:t xml:space="preserve"> as to what further indicators are appropriate and acceptable.</w:t>
      </w:r>
    </w:p>
    <w:p w:rsidR="00616C45" w:rsidRDefault="00616C45" w:rsidP="007B412E">
      <w:pPr>
        <w:jc w:val="both"/>
        <w:rPr>
          <w:rFonts w:asciiTheme="minorHAnsi" w:hAnsiTheme="minorHAnsi" w:cs="Tahoma"/>
          <w:b/>
        </w:rPr>
      </w:pPr>
    </w:p>
    <w:p w:rsidR="007B412E" w:rsidRPr="00DD3D02" w:rsidRDefault="00061463" w:rsidP="007B412E">
      <w:pPr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7</w:t>
      </w:r>
      <w:r w:rsidR="007B412E" w:rsidRPr="00DD3D02">
        <w:rPr>
          <w:rFonts w:asciiTheme="minorHAnsi" w:hAnsiTheme="minorHAnsi" w:cs="Tahoma"/>
          <w:b/>
        </w:rPr>
        <w:t>.0</w:t>
      </w:r>
      <w:r w:rsidR="007B412E" w:rsidRPr="00DD3D02">
        <w:rPr>
          <w:rFonts w:asciiTheme="minorHAnsi" w:hAnsiTheme="minorHAnsi" w:cs="Tahoma"/>
          <w:b/>
        </w:rPr>
        <w:tab/>
        <w:t>Acceptance</w:t>
      </w:r>
      <w:r w:rsidR="00616C45">
        <w:rPr>
          <w:rFonts w:asciiTheme="minorHAnsi" w:hAnsiTheme="minorHAnsi" w:cs="Tahoma"/>
          <w:b/>
        </w:rPr>
        <w:t>:</w:t>
      </w:r>
    </w:p>
    <w:p w:rsidR="007B412E" w:rsidRDefault="007B412E" w:rsidP="007B412E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412E" w:rsidTr="00267939">
        <w:tc>
          <w:tcPr>
            <w:tcW w:w="9628" w:type="dxa"/>
          </w:tcPr>
          <w:p w:rsidR="007B412E" w:rsidRDefault="007B412E" w:rsidP="00267939">
            <w:pPr>
              <w:tabs>
                <w:tab w:val="left" w:pos="3686"/>
                <w:tab w:val="left" w:pos="3969"/>
              </w:tabs>
              <w:rPr>
                <w:rFonts w:asciiTheme="minorHAnsi" w:hAnsiTheme="minorHAnsi" w:cs="Arial"/>
                <w:b/>
                <w:i/>
              </w:rPr>
            </w:pPr>
          </w:p>
          <w:p w:rsidR="007B412E" w:rsidRPr="007B412E" w:rsidRDefault="007B412E" w:rsidP="00267939">
            <w:pPr>
              <w:tabs>
                <w:tab w:val="left" w:pos="3686"/>
                <w:tab w:val="left" w:pos="3969"/>
              </w:tabs>
              <w:rPr>
                <w:rFonts w:asciiTheme="minorHAnsi" w:hAnsiTheme="minorHAnsi" w:cs="Arial"/>
                <w:b/>
                <w:i/>
                <w:sz w:val="20"/>
              </w:rPr>
            </w:pPr>
            <w:r w:rsidRPr="00DD3D02">
              <w:rPr>
                <w:rFonts w:asciiTheme="minorHAnsi" w:hAnsiTheme="minorHAnsi" w:cs="Arial"/>
                <w:b/>
                <w:i/>
              </w:rPr>
              <w:t xml:space="preserve">I </w:t>
            </w:r>
            <w:r w:rsidRPr="007B412E">
              <w:rPr>
                <w:rFonts w:asciiTheme="minorHAnsi" w:hAnsiTheme="minorHAnsi" w:cs="Arial"/>
                <w:b/>
                <w:i/>
                <w:sz w:val="20"/>
              </w:rPr>
              <w:t>have read and understood the stated responsibilities of the position and agree to adhere to same:</w:t>
            </w:r>
          </w:p>
          <w:p w:rsidR="007B412E" w:rsidRPr="007B412E" w:rsidRDefault="007B412E" w:rsidP="00267939">
            <w:pPr>
              <w:tabs>
                <w:tab w:val="left" w:pos="3686"/>
                <w:tab w:val="left" w:pos="3969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7B412E" w:rsidRPr="007B412E" w:rsidRDefault="007B412E" w:rsidP="00267939">
            <w:pPr>
              <w:tabs>
                <w:tab w:val="left" w:leader="dot" w:pos="5103"/>
              </w:tabs>
              <w:spacing w:line="480" w:lineRule="auto"/>
              <w:ind w:left="567"/>
              <w:rPr>
                <w:rFonts w:asciiTheme="minorHAnsi" w:hAnsiTheme="minorHAnsi" w:cs="Arial"/>
                <w:sz w:val="20"/>
              </w:rPr>
            </w:pPr>
            <w:r w:rsidRPr="007B412E">
              <w:rPr>
                <w:rFonts w:asciiTheme="minorHAnsi" w:hAnsiTheme="minorHAnsi" w:cs="Arial"/>
                <w:sz w:val="20"/>
              </w:rPr>
              <w:tab/>
              <w:t xml:space="preserve"> (Signed)</w:t>
            </w:r>
          </w:p>
          <w:p w:rsidR="007B412E" w:rsidRPr="007B412E" w:rsidRDefault="007B412E" w:rsidP="00267939">
            <w:pPr>
              <w:tabs>
                <w:tab w:val="left" w:leader="dot" w:pos="5103"/>
              </w:tabs>
              <w:spacing w:line="480" w:lineRule="auto"/>
              <w:ind w:left="567"/>
              <w:rPr>
                <w:rFonts w:asciiTheme="minorHAnsi" w:hAnsiTheme="minorHAnsi" w:cs="Arial"/>
                <w:sz w:val="20"/>
              </w:rPr>
            </w:pPr>
            <w:r w:rsidRPr="007B412E">
              <w:rPr>
                <w:rFonts w:asciiTheme="minorHAnsi" w:hAnsiTheme="minorHAnsi" w:cs="Arial"/>
                <w:sz w:val="20"/>
              </w:rPr>
              <w:tab/>
              <w:t xml:space="preserve"> (Name)</w:t>
            </w:r>
          </w:p>
          <w:p w:rsidR="007B412E" w:rsidRPr="007B412E" w:rsidRDefault="007B412E" w:rsidP="00267939">
            <w:pPr>
              <w:ind w:firstLine="567"/>
              <w:rPr>
                <w:rFonts w:cs="Arial"/>
                <w:sz w:val="20"/>
              </w:rPr>
            </w:pPr>
            <w:r w:rsidRPr="007B412E">
              <w:rPr>
                <w:rFonts w:asciiTheme="minorHAnsi" w:hAnsiTheme="minorHAnsi" w:cs="Arial"/>
                <w:sz w:val="20"/>
              </w:rPr>
              <w:t>_____ / _____ / _____ (Date)</w:t>
            </w:r>
          </w:p>
          <w:p w:rsidR="007B412E" w:rsidRDefault="007B412E" w:rsidP="00267939">
            <w:pPr>
              <w:rPr>
                <w:rFonts w:asciiTheme="minorHAnsi" w:hAnsiTheme="minorHAnsi"/>
              </w:rPr>
            </w:pPr>
          </w:p>
        </w:tc>
      </w:tr>
    </w:tbl>
    <w:p w:rsidR="00D64496" w:rsidRPr="007B412E" w:rsidRDefault="00D64496" w:rsidP="007B412E">
      <w:pPr>
        <w:jc w:val="both"/>
        <w:rPr>
          <w:rFonts w:asciiTheme="minorHAnsi" w:hAnsiTheme="minorHAnsi"/>
          <w:sz w:val="12"/>
        </w:rPr>
      </w:pPr>
    </w:p>
    <w:sectPr w:rsidR="00D64496" w:rsidRPr="007B412E" w:rsidSect="0076731D">
      <w:headerReference w:type="default" r:id="rId7"/>
      <w:footerReference w:type="default" r:id="rId8"/>
      <w:headerReference w:type="first" r:id="rId9"/>
      <w:pgSz w:w="11906" w:h="16838" w:code="9"/>
      <w:pgMar w:top="567" w:right="1134" w:bottom="567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53C" w:rsidRDefault="0042553C">
      <w:r>
        <w:separator/>
      </w:r>
    </w:p>
  </w:endnote>
  <w:endnote w:type="continuationSeparator" w:id="0">
    <w:p w:rsidR="0042553C" w:rsidRDefault="0042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ERCYtyp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AB1" w:rsidRPr="00AF4AB1" w:rsidRDefault="00AF4AB1" w:rsidP="00AF4AB1">
    <w:pPr>
      <w:pStyle w:val="Footer"/>
    </w:pPr>
    <w:r w:rsidRPr="00AF4A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53C" w:rsidRDefault="0042553C">
      <w:r>
        <w:separator/>
      </w:r>
    </w:p>
  </w:footnote>
  <w:footnote w:type="continuationSeparator" w:id="0">
    <w:p w:rsidR="0042553C" w:rsidRDefault="00425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96" w:rsidRPr="006D2433" w:rsidRDefault="00D64496" w:rsidP="0076731D">
    <w:pPr>
      <w:pStyle w:val="Header"/>
      <w:tabs>
        <w:tab w:val="left" w:pos="1674"/>
        <w:tab w:val="center" w:pos="4355"/>
      </w:tabs>
      <w:ind w:right="360"/>
      <w:jc w:val="center"/>
      <w:rPr>
        <w:rFonts w:asciiTheme="minorHAnsi" w:hAnsiTheme="minorHAnsi"/>
        <w:i/>
        <w:sz w:val="20"/>
      </w:rPr>
    </w:pPr>
    <w:r w:rsidRPr="006D2433">
      <w:rPr>
        <w:rFonts w:asciiTheme="minorHAnsi" w:hAnsiTheme="minorHAnsi"/>
        <w:i/>
        <w:sz w:val="20"/>
      </w:rPr>
      <w:t xml:space="preserve">Mercy Health </w:t>
    </w:r>
    <w:r w:rsidR="0076731D">
      <w:rPr>
        <w:rFonts w:asciiTheme="minorHAnsi" w:hAnsiTheme="minorHAnsi"/>
        <w:i/>
        <w:sz w:val="20"/>
      </w:rPr>
      <w:t xml:space="preserve">and </w:t>
    </w:r>
    <w:r w:rsidRPr="006D2433">
      <w:rPr>
        <w:rFonts w:asciiTheme="minorHAnsi" w:hAnsiTheme="minorHAnsi"/>
        <w:i/>
        <w:sz w:val="20"/>
      </w:rPr>
      <w:t>Aged Care Central Queensland Limited</w:t>
    </w:r>
  </w:p>
  <w:p w:rsidR="00D64496" w:rsidRPr="006D2433" w:rsidRDefault="00D64496" w:rsidP="00D64496">
    <w:pPr>
      <w:pStyle w:val="Header"/>
      <w:jc w:val="center"/>
      <w:rPr>
        <w:rFonts w:asciiTheme="minorHAnsi" w:hAnsiTheme="minorHAnsi"/>
        <w:sz w:val="20"/>
      </w:rPr>
    </w:pPr>
  </w:p>
  <w:tbl>
    <w:tblPr>
      <w:tblW w:w="9719" w:type="dxa"/>
      <w:tblInd w:w="-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86"/>
      <w:gridCol w:w="5982"/>
      <w:gridCol w:w="2551"/>
    </w:tblGrid>
    <w:tr w:rsidR="006D2433" w:rsidRPr="006D2433" w:rsidTr="00C17F73">
      <w:trPr>
        <w:trHeight w:val="584"/>
      </w:trPr>
      <w:tc>
        <w:tcPr>
          <w:tcW w:w="1186" w:type="dxa"/>
          <w:tcBorders>
            <w:right w:val="nil"/>
          </w:tcBorders>
          <w:shd w:val="clear" w:color="auto" w:fill="auto"/>
          <w:tcMar>
            <w:left w:w="57" w:type="dxa"/>
            <w:right w:w="0" w:type="dxa"/>
          </w:tcMar>
          <w:vAlign w:val="center"/>
        </w:tcPr>
        <w:p w:rsidR="006D2433" w:rsidRPr="006D2433" w:rsidRDefault="006D2433" w:rsidP="00D64496">
          <w:pPr>
            <w:pStyle w:val="Header"/>
            <w:widowControl w:val="0"/>
            <w:tabs>
              <w:tab w:val="clear" w:pos="4153"/>
              <w:tab w:val="center" w:pos="3119"/>
            </w:tabs>
            <w:rPr>
              <w:rFonts w:asciiTheme="minorHAnsi" w:hAnsiTheme="minorHAnsi" w:cs="Tahoma"/>
              <w:b/>
              <w:sz w:val="20"/>
            </w:rPr>
          </w:pPr>
          <w:r w:rsidRPr="006D2433">
            <w:rPr>
              <w:rFonts w:asciiTheme="minorHAnsi" w:hAnsiTheme="minorHAnsi" w:cs="Tahoma"/>
              <w:b/>
              <w:sz w:val="20"/>
            </w:rPr>
            <w:t>Subject:</w:t>
          </w:r>
        </w:p>
      </w:tc>
      <w:tc>
        <w:tcPr>
          <w:tcW w:w="5982" w:type="dxa"/>
          <w:tcBorders>
            <w:left w:val="nil"/>
          </w:tcBorders>
          <w:shd w:val="clear" w:color="auto" w:fill="auto"/>
          <w:vAlign w:val="center"/>
        </w:tcPr>
        <w:p w:rsidR="006D2433" w:rsidRPr="006D2433" w:rsidRDefault="006D2433" w:rsidP="00C17F73">
          <w:pPr>
            <w:pStyle w:val="Header"/>
            <w:widowControl w:val="0"/>
            <w:tabs>
              <w:tab w:val="clear" w:pos="4153"/>
            </w:tabs>
            <w:jc w:val="both"/>
            <w:rPr>
              <w:rFonts w:asciiTheme="minorHAnsi" w:hAnsiTheme="minorHAnsi" w:cs="Tahoma"/>
              <w:b/>
              <w:sz w:val="20"/>
            </w:rPr>
          </w:pPr>
          <w:r w:rsidRPr="006D2433">
            <w:rPr>
              <w:rFonts w:asciiTheme="minorHAnsi" w:hAnsiTheme="minorHAnsi" w:cs="Tahoma"/>
              <w:b/>
              <w:sz w:val="20"/>
            </w:rPr>
            <w:t xml:space="preserve">POSITION DESCRIPTION – </w:t>
          </w:r>
          <w:r w:rsidR="00C17F73">
            <w:rPr>
              <w:rFonts w:asciiTheme="minorHAnsi" w:hAnsiTheme="minorHAnsi" w:cs="Tahoma"/>
              <w:b/>
              <w:sz w:val="20"/>
            </w:rPr>
            <w:t>Funding and Documentation Coordinator</w:t>
          </w:r>
        </w:p>
      </w:tc>
      <w:tc>
        <w:tcPr>
          <w:tcW w:w="2551" w:type="dxa"/>
          <w:shd w:val="clear" w:color="auto" w:fill="auto"/>
          <w:vAlign w:val="center"/>
        </w:tcPr>
        <w:p w:rsidR="006D2433" w:rsidRPr="006D2433" w:rsidRDefault="006D2433" w:rsidP="0076731D">
          <w:pPr>
            <w:pStyle w:val="Header"/>
            <w:widowControl w:val="0"/>
            <w:spacing w:after="60"/>
            <w:jc w:val="center"/>
            <w:rPr>
              <w:rFonts w:asciiTheme="minorHAnsi" w:hAnsiTheme="minorHAnsi" w:cs="Tahoma"/>
              <w:sz w:val="20"/>
            </w:rPr>
          </w:pPr>
          <w:r w:rsidRPr="0076731D">
            <w:rPr>
              <w:rFonts w:asciiTheme="minorHAnsi" w:hAnsiTheme="minorHAnsi" w:cs="Tahoma"/>
              <w:sz w:val="18"/>
            </w:rPr>
            <w:t xml:space="preserve">Page </w:t>
          </w:r>
          <w:r w:rsidRPr="0076731D">
            <w:rPr>
              <w:rFonts w:asciiTheme="minorHAnsi" w:hAnsiTheme="minorHAnsi" w:cs="Tahoma"/>
              <w:sz w:val="18"/>
            </w:rPr>
            <w:fldChar w:fldCharType="begin"/>
          </w:r>
          <w:r w:rsidRPr="0076731D">
            <w:rPr>
              <w:rFonts w:asciiTheme="minorHAnsi" w:hAnsiTheme="minorHAnsi" w:cs="Tahoma"/>
              <w:sz w:val="18"/>
            </w:rPr>
            <w:instrText xml:space="preserve"> PAGE </w:instrText>
          </w:r>
          <w:r w:rsidRPr="0076731D">
            <w:rPr>
              <w:rFonts w:asciiTheme="minorHAnsi" w:hAnsiTheme="minorHAnsi" w:cs="Tahoma"/>
              <w:sz w:val="18"/>
            </w:rPr>
            <w:fldChar w:fldCharType="separate"/>
          </w:r>
          <w:r w:rsidR="00A878D0">
            <w:rPr>
              <w:rFonts w:asciiTheme="minorHAnsi" w:hAnsiTheme="minorHAnsi" w:cs="Tahoma"/>
              <w:noProof/>
              <w:sz w:val="18"/>
            </w:rPr>
            <w:t>2</w:t>
          </w:r>
          <w:r w:rsidRPr="0076731D">
            <w:rPr>
              <w:rFonts w:asciiTheme="minorHAnsi" w:hAnsiTheme="minorHAnsi" w:cs="Tahoma"/>
              <w:sz w:val="18"/>
            </w:rPr>
            <w:fldChar w:fldCharType="end"/>
          </w:r>
          <w:r w:rsidRPr="0076731D">
            <w:rPr>
              <w:rFonts w:asciiTheme="minorHAnsi" w:hAnsiTheme="minorHAnsi" w:cs="Tahoma"/>
              <w:sz w:val="18"/>
            </w:rPr>
            <w:t xml:space="preserve"> of </w:t>
          </w:r>
          <w:r w:rsidRPr="0076731D">
            <w:rPr>
              <w:rFonts w:asciiTheme="minorHAnsi" w:hAnsiTheme="minorHAnsi" w:cs="Tahoma"/>
              <w:sz w:val="18"/>
            </w:rPr>
            <w:fldChar w:fldCharType="begin"/>
          </w:r>
          <w:r w:rsidRPr="0076731D">
            <w:rPr>
              <w:rFonts w:asciiTheme="minorHAnsi" w:hAnsiTheme="minorHAnsi" w:cs="Tahoma"/>
              <w:sz w:val="18"/>
            </w:rPr>
            <w:instrText xml:space="preserve"> NUMPAGES </w:instrText>
          </w:r>
          <w:r w:rsidRPr="0076731D">
            <w:rPr>
              <w:rFonts w:asciiTheme="minorHAnsi" w:hAnsiTheme="minorHAnsi" w:cs="Tahoma"/>
              <w:sz w:val="18"/>
            </w:rPr>
            <w:fldChar w:fldCharType="separate"/>
          </w:r>
          <w:r w:rsidR="00A878D0">
            <w:rPr>
              <w:rFonts w:asciiTheme="minorHAnsi" w:hAnsiTheme="minorHAnsi" w:cs="Tahoma"/>
              <w:noProof/>
              <w:sz w:val="18"/>
            </w:rPr>
            <w:t>2</w:t>
          </w:r>
          <w:r w:rsidRPr="0076731D">
            <w:rPr>
              <w:rFonts w:asciiTheme="minorHAnsi" w:hAnsiTheme="minorHAnsi" w:cs="Tahoma"/>
              <w:sz w:val="18"/>
            </w:rPr>
            <w:fldChar w:fldCharType="end"/>
          </w:r>
          <w:r w:rsidRPr="0076731D">
            <w:rPr>
              <w:rFonts w:asciiTheme="minorHAnsi" w:hAnsiTheme="minorHAnsi" w:cs="Tahoma"/>
              <w:sz w:val="18"/>
            </w:rPr>
            <w:t xml:space="preserve"> Page/s</w:t>
          </w:r>
        </w:p>
      </w:tc>
    </w:tr>
  </w:tbl>
  <w:p w:rsidR="00D64496" w:rsidRDefault="00D64496" w:rsidP="00F31DBF">
    <w:pPr>
      <w:tabs>
        <w:tab w:val="left" w:pos="1792"/>
      </w:tabs>
      <w:jc w:val="both"/>
      <w:rPr>
        <w:rFonts w:ascii="MERCYtype" w:hAnsi="MERCYtype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96" w:rsidRPr="005B474E" w:rsidRDefault="0076731D" w:rsidP="0076731D">
    <w:pPr>
      <w:pBdr>
        <w:bottom w:val="single" w:sz="4" w:space="1" w:color="auto"/>
      </w:pBdr>
      <w:rPr>
        <w:rFonts w:asciiTheme="minorHAnsi" w:hAnsiTheme="minorHAnsi"/>
        <w:i/>
        <w:sz w:val="20"/>
      </w:rPr>
    </w:pPr>
    <w:r w:rsidRPr="006B019B">
      <w:rPr>
        <w:rFonts w:asciiTheme="minorHAnsi" w:hAnsiTheme="minorHAnsi"/>
        <w:i/>
        <w:noProof/>
        <w:sz w:val="18"/>
        <w:szCs w:val="18"/>
        <w:lang w:eastAsia="en-AU"/>
      </w:rPr>
      <w:drawing>
        <wp:anchor distT="0" distB="0" distL="114300" distR="114300" simplePos="0" relativeHeight="251664384" behindDoc="0" locked="0" layoutInCell="1" allowOverlap="1" wp14:anchorId="3B01C664" wp14:editId="4E24C823">
          <wp:simplePos x="0" y="0"/>
          <wp:positionH relativeFrom="column">
            <wp:posOffset>4532244</wp:posOffset>
          </wp:positionH>
          <wp:positionV relativeFrom="paragraph">
            <wp:posOffset>-238539</wp:posOffset>
          </wp:positionV>
          <wp:extent cx="1881186" cy="817541"/>
          <wp:effectExtent l="0" t="0" r="508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H&amp;ACCQ Logo (this on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186" cy="817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4496" w:rsidRPr="005B474E">
      <w:rPr>
        <w:rFonts w:asciiTheme="minorHAnsi" w:hAnsiTheme="minorHAnsi"/>
        <w:i/>
        <w:sz w:val="20"/>
      </w:rPr>
      <w:t>Mercy Health and Aged Care Central Queensland Limited</w:t>
    </w:r>
  </w:p>
  <w:p w:rsidR="00D64496" w:rsidRPr="005B474E" w:rsidRDefault="00D64496" w:rsidP="00D64496">
    <w:pPr>
      <w:pStyle w:val="Header"/>
      <w:ind w:right="360"/>
      <w:rPr>
        <w:rFonts w:asciiTheme="minorHAnsi" w:hAnsiTheme="minorHAnsi"/>
        <w:i/>
        <w:sz w:val="18"/>
        <w:szCs w:val="18"/>
      </w:rPr>
    </w:pPr>
  </w:p>
  <w:p w:rsidR="00D64496" w:rsidRPr="005B474E" w:rsidRDefault="00D64496" w:rsidP="00D64496">
    <w:pPr>
      <w:pStyle w:val="Header"/>
      <w:ind w:right="360"/>
      <w:rPr>
        <w:rFonts w:asciiTheme="minorHAnsi" w:hAnsiTheme="minorHAnsi"/>
        <w:b/>
        <w:sz w:val="24"/>
        <w:szCs w:val="24"/>
      </w:rPr>
    </w:pPr>
    <w:r w:rsidRPr="005B474E">
      <w:rPr>
        <w:rFonts w:asciiTheme="minorHAnsi" w:hAnsiTheme="minorHAnsi"/>
        <w:b/>
        <w:sz w:val="24"/>
        <w:szCs w:val="24"/>
      </w:rPr>
      <w:t>POSITION DESCRIPTION</w:t>
    </w:r>
  </w:p>
  <w:p w:rsidR="00D64496" w:rsidRPr="005B474E" w:rsidRDefault="00D64496" w:rsidP="00D64496">
    <w:pPr>
      <w:pStyle w:val="Header"/>
      <w:ind w:right="360"/>
      <w:rPr>
        <w:rFonts w:asciiTheme="minorHAnsi" w:hAnsiTheme="minorHAnsi"/>
        <w:sz w:val="18"/>
        <w:szCs w:val="18"/>
      </w:rPr>
    </w:pPr>
  </w:p>
  <w:tbl>
    <w:tblPr>
      <w:tblW w:w="1014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82"/>
      <w:gridCol w:w="845"/>
      <w:gridCol w:w="1559"/>
      <w:gridCol w:w="2385"/>
      <w:gridCol w:w="4071"/>
    </w:tblGrid>
    <w:tr w:rsidR="00D64496" w:rsidRPr="005B474E" w:rsidTr="0076731D">
      <w:trPr>
        <w:trHeight w:val="419"/>
      </w:trPr>
      <w:tc>
        <w:tcPr>
          <w:tcW w:w="1282" w:type="dxa"/>
          <w:tcBorders>
            <w:right w:val="nil"/>
          </w:tcBorders>
          <w:shd w:val="clear" w:color="auto" w:fill="auto"/>
          <w:tcMar>
            <w:right w:w="0" w:type="dxa"/>
          </w:tcMar>
          <w:vAlign w:val="center"/>
        </w:tcPr>
        <w:p w:rsidR="00D64496" w:rsidRPr="005B474E" w:rsidRDefault="00D64496" w:rsidP="00D64496">
          <w:pPr>
            <w:pStyle w:val="Header"/>
            <w:widowControl w:val="0"/>
            <w:tabs>
              <w:tab w:val="clear" w:pos="4153"/>
              <w:tab w:val="center" w:pos="3119"/>
            </w:tabs>
            <w:rPr>
              <w:rFonts w:asciiTheme="minorHAnsi" w:hAnsiTheme="minorHAnsi" w:cs="Tahoma"/>
              <w:b/>
              <w:sz w:val="20"/>
            </w:rPr>
          </w:pPr>
          <w:r w:rsidRPr="005B474E">
            <w:rPr>
              <w:rFonts w:asciiTheme="minorHAnsi" w:hAnsiTheme="minorHAnsi" w:cs="Tahoma"/>
              <w:b/>
              <w:sz w:val="20"/>
            </w:rPr>
            <w:t>Position Title:</w:t>
          </w:r>
        </w:p>
      </w:tc>
      <w:tc>
        <w:tcPr>
          <w:tcW w:w="4789" w:type="dxa"/>
          <w:gridSpan w:val="3"/>
          <w:tcBorders>
            <w:left w:val="nil"/>
          </w:tcBorders>
          <w:shd w:val="clear" w:color="auto" w:fill="auto"/>
          <w:vAlign w:val="center"/>
        </w:tcPr>
        <w:p w:rsidR="00D64496" w:rsidRPr="005B474E" w:rsidRDefault="00C17F73" w:rsidP="00527CA7">
          <w:pPr>
            <w:pStyle w:val="Header"/>
            <w:widowControl w:val="0"/>
            <w:tabs>
              <w:tab w:val="clear" w:pos="4153"/>
            </w:tabs>
            <w:rPr>
              <w:rFonts w:asciiTheme="minorHAnsi" w:hAnsiTheme="minorHAnsi" w:cs="Tahoma"/>
              <w:b/>
              <w:szCs w:val="22"/>
            </w:rPr>
          </w:pPr>
          <w:r>
            <w:rPr>
              <w:rFonts w:asciiTheme="minorHAnsi" w:hAnsiTheme="minorHAnsi" w:cs="Tahoma"/>
              <w:b/>
              <w:sz w:val="24"/>
              <w:szCs w:val="22"/>
            </w:rPr>
            <w:t>Funding and Documentation</w:t>
          </w:r>
          <w:r w:rsidR="002E6CA4">
            <w:rPr>
              <w:rFonts w:asciiTheme="minorHAnsi" w:hAnsiTheme="minorHAnsi" w:cs="Tahoma"/>
              <w:b/>
              <w:sz w:val="24"/>
              <w:szCs w:val="22"/>
            </w:rPr>
            <w:t xml:space="preserve"> Coordinator</w:t>
          </w:r>
        </w:p>
      </w:tc>
      <w:tc>
        <w:tcPr>
          <w:tcW w:w="4071" w:type="dxa"/>
          <w:shd w:val="clear" w:color="auto" w:fill="auto"/>
          <w:vAlign w:val="center"/>
        </w:tcPr>
        <w:p w:rsidR="00D64496" w:rsidRPr="005B474E" w:rsidRDefault="00D64496" w:rsidP="0010299C">
          <w:pPr>
            <w:pStyle w:val="Header"/>
            <w:widowControl w:val="0"/>
            <w:tabs>
              <w:tab w:val="right" w:pos="3270"/>
            </w:tabs>
            <w:rPr>
              <w:rFonts w:asciiTheme="minorHAnsi" w:hAnsiTheme="minorHAnsi" w:cs="Tahoma"/>
              <w:sz w:val="20"/>
            </w:rPr>
          </w:pPr>
          <w:r w:rsidRPr="005B474E">
            <w:rPr>
              <w:rFonts w:asciiTheme="minorHAnsi" w:hAnsiTheme="minorHAnsi" w:cs="Tahoma"/>
              <w:b/>
              <w:sz w:val="20"/>
            </w:rPr>
            <w:t xml:space="preserve">Agreement: </w:t>
          </w:r>
          <w:r w:rsidR="0010299C">
            <w:rPr>
              <w:rFonts w:asciiTheme="minorHAnsi" w:hAnsiTheme="minorHAnsi" w:cs="Tahoma"/>
              <w:sz w:val="20"/>
            </w:rPr>
            <w:t>Nursing or Allied Health</w:t>
          </w:r>
        </w:p>
      </w:tc>
    </w:tr>
    <w:tr w:rsidR="00D64496" w:rsidRPr="005B474E" w:rsidTr="0076731D">
      <w:trPr>
        <w:trHeight w:val="469"/>
      </w:trPr>
      <w:tc>
        <w:tcPr>
          <w:tcW w:w="6071" w:type="dxa"/>
          <w:gridSpan w:val="4"/>
          <w:vAlign w:val="center"/>
        </w:tcPr>
        <w:p w:rsidR="00527CA7" w:rsidRPr="00527CA7" w:rsidRDefault="00D64496" w:rsidP="0010299C">
          <w:pPr>
            <w:pStyle w:val="Header"/>
            <w:widowControl w:val="0"/>
            <w:tabs>
              <w:tab w:val="left" w:pos="750"/>
              <w:tab w:val="left" w:pos="1470"/>
            </w:tabs>
            <w:ind w:left="884" w:hanging="884"/>
            <w:rPr>
              <w:rFonts w:asciiTheme="minorHAnsi" w:hAnsiTheme="minorHAnsi" w:cs="Tahoma"/>
              <w:sz w:val="20"/>
            </w:rPr>
          </w:pPr>
          <w:r w:rsidRPr="005B474E">
            <w:rPr>
              <w:rFonts w:asciiTheme="minorHAnsi" w:hAnsiTheme="minorHAnsi" w:cs="Tahoma"/>
              <w:b/>
              <w:sz w:val="20"/>
            </w:rPr>
            <w:t xml:space="preserve">Location:  </w:t>
          </w:r>
          <w:r w:rsidR="0010299C">
            <w:rPr>
              <w:rFonts w:asciiTheme="minorHAnsi" w:hAnsiTheme="minorHAnsi" w:cs="Tahoma"/>
              <w:sz w:val="20"/>
            </w:rPr>
            <w:t>Mercy Aged Care Services Administration Office</w:t>
          </w:r>
        </w:p>
      </w:tc>
      <w:tc>
        <w:tcPr>
          <w:tcW w:w="4071" w:type="dxa"/>
          <w:vAlign w:val="center"/>
        </w:tcPr>
        <w:p w:rsidR="00D64496" w:rsidRPr="00527CA7" w:rsidRDefault="00D64496" w:rsidP="0010299C">
          <w:pPr>
            <w:pStyle w:val="Header"/>
            <w:widowControl w:val="0"/>
            <w:rPr>
              <w:rFonts w:asciiTheme="minorHAnsi" w:hAnsiTheme="minorHAnsi" w:cs="Tahoma"/>
              <w:sz w:val="20"/>
            </w:rPr>
          </w:pPr>
          <w:r w:rsidRPr="005B474E">
            <w:rPr>
              <w:rFonts w:asciiTheme="minorHAnsi" w:hAnsiTheme="minorHAnsi" w:cs="Tahoma"/>
              <w:b/>
              <w:sz w:val="20"/>
            </w:rPr>
            <w:t xml:space="preserve">Classification: </w:t>
          </w:r>
          <w:r w:rsidR="0010299C">
            <w:rPr>
              <w:rFonts w:asciiTheme="minorHAnsi" w:hAnsiTheme="minorHAnsi" w:cs="Tahoma"/>
              <w:sz w:val="20"/>
            </w:rPr>
            <w:t>Above-agreement</w:t>
          </w:r>
        </w:p>
      </w:tc>
    </w:tr>
    <w:tr w:rsidR="00D64496" w:rsidRPr="005B474E" w:rsidTr="0076731D">
      <w:trPr>
        <w:trHeight w:val="655"/>
      </w:trPr>
      <w:tc>
        <w:tcPr>
          <w:tcW w:w="6071" w:type="dxa"/>
          <w:gridSpan w:val="4"/>
        </w:tcPr>
        <w:p w:rsidR="00D64496" w:rsidRPr="005B474E" w:rsidRDefault="00D64496" w:rsidP="0010299C">
          <w:pPr>
            <w:pStyle w:val="Header"/>
            <w:widowControl w:val="0"/>
            <w:tabs>
              <w:tab w:val="left" w:pos="1418"/>
            </w:tabs>
            <w:spacing w:before="120" w:after="60"/>
            <w:rPr>
              <w:rFonts w:asciiTheme="minorHAnsi" w:hAnsiTheme="minorHAnsi"/>
              <w:sz w:val="20"/>
            </w:rPr>
          </w:pPr>
          <w:r w:rsidRPr="005B474E">
            <w:rPr>
              <w:rFonts w:asciiTheme="minorHAnsi" w:hAnsiTheme="minorHAnsi"/>
              <w:b/>
              <w:sz w:val="20"/>
            </w:rPr>
            <w:t>Approved by:</w:t>
          </w:r>
          <w:r w:rsidR="00527CA7">
            <w:rPr>
              <w:rFonts w:asciiTheme="minorHAnsi" w:hAnsiTheme="minorHAnsi"/>
              <w:b/>
              <w:sz w:val="20"/>
            </w:rPr>
            <w:t xml:space="preserve">  </w:t>
          </w:r>
          <w:r w:rsidR="0010299C">
            <w:rPr>
              <w:rFonts w:asciiTheme="minorHAnsi" w:hAnsiTheme="minorHAnsi"/>
              <w:sz w:val="20"/>
            </w:rPr>
            <w:t>Executive Office/Director of Nursing</w:t>
          </w:r>
          <w:r w:rsidRPr="005B474E">
            <w:rPr>
              <w:rFonts w:asciiTheme="minorHAnsi" w:hAnsiTheme="minorHAnsi"/>
              <w:sz w:val="20"/>
            </w:rPr>
            <w:t xml:space="preserve">              </w:t>
          </w:r>
        </w:p>
      </w:tc>
      <w:tc>
        <w:tcPr>
          <w:tcW w:w="4071" w:type="dxa"/>
        </w:tcPr>
        <w:p w:rsidR="00D64496" w:rsidRPr="005B474E" w:rsidRDefault="00D64496" w:rsidP="0010299C">
          <w:pPr>
            <w:pStyle w:val="Header"/>
            <w:widowControl w:val="0"/>
            <w:spacing w:before="120" w:after="60"/>
            <w:ind w:left="946" w:hanging="946"/>
            <w:rPr>
              <w:rFonts w:asciiTheme="minorHAnsi" w:hAnsiTheme="minorHAnsi" w:cs="Tahoma"/>
              <w:sz w:val="20"/>
            </w:rPr>
          </w:pPr>
          <w:r w:rsidRPr="005B474E">
            <w:rPr>
              <w:rFonts w:asciiTheme="minorHAnsi" w:hAnsiTheme="minorHAnsi" w:cs="Tahoma"/>
              <w:b/>
              <w:sz w:val="20"/>
            </w:rPr>
            <w:t xml:space="preserve">Reports to: </w:t>
          </w:r>
          <w:r w:rsidR="0010299C">
            <w:rPr>
              <w:rFonts w:asciiTheme="minorHAnsi" w:hAnsiTheme="minorHAnsi" w:cs="Tahoma"/>
              <w:sz w:val="20"/>
            </w:rPr>
            <w:t>Executive Officer/Director of Nursing</w:t>
          </w:r>
        </w:p>
      </w:tc>
    </w:tr>
    <w:tr w:rsidR="00D64496" w:rsidRPr="005B474E" w:rsidTr="0076731D">
      <w:trPr>
        <w:trHeight w:val="343"/>
      </w:trPr>
      <w:tc>
        <w:tcPr>
          <w:tcW w:w="2127" w:type="dxa"/>
          <w:gridSpan w:val="2"/>
          <w:tcBorders>
            <w:right w:val="single" w:sz="4" w:space="0" w:color="auto"/>
          </w:tcBorders>
          <w:vAlign w:val="center"/>
        </w:tcPr>
        <w:p w:rsidR="00D64496" w:rsidRPr="005B474E" w:rsidRDefault="00D64496" w:rsidP="0010299C">
          <w:pPr>
            <w:pStyle w:val="Header"/>
            <w:widowControl w:val="0"/>
            <w:rPr>
              <w:rFonts w:asciiTheme="minorHAnsi" w:hAnsiTheme="minorHAnsi" w:cs="Tahoma"/>
              <w:b/>
              <w:sz w:val="20"/>
            </w:rPr>
          </w:pPr>
          <w:r w:rsidRPr="005B474E">
            <w:rPr>
              <w:rFonts w:asciiTheme="minorHAnsi" w:hAnsiTheme="minorHAnsi" w:cs="Tahoma"/>
              <w:b/>
              <w:sz w:val="20"/>
            </w:rPr>
            <w:t xml:space="preserve">Original Date:  </w:t>
          </w:r>
          <w:r w:rsidR="0010299C">
            <w:rPr>
              <w:rFonts w:asciiTheme="minorHAnsi" w:hAnsiTheme="minorHAnsi" w:cs="Tahoma"/>
              <w:sz w:val="20"/>
            </w:rPr>
            <w:t>10</w:t>
          </w:r>
          <w:r w:rsidRPr="005B474E">
            <w:rPr>
              <w:rFonts w:asciiTheme="minorHAnsi" w:hAnsiTheme="minorHAnsi" w:cs="Tahoma"/>
              <w:sz w:val="20"/>
            </w:rPr>
            <w:t>/</w:t>
          </w:r>
          <w:r w:rsidR="0010299C">
            <w:rPr>
              <w:rFonts w:asciiTheme="minorHAnsi" w:hAnsiTheme="minorHAnsi" w:cs="Tahoma"/>
              <w:sz w:val="20"/>
            </w:rPr>
            <w:t>20</w:t>
          </w:r>
        </w:p>
      </w:tc>
      <w:tc>
        <w:tcPr>
          <w:tcW w:w="1559" w:type="dxa"/>
          <w:tcBorders>
            <w:left w:val="single" w:sz="4" w:space="0" w:color="auto"/>
          </w:tcBorders>
          <w:vAlign w:val="center"/>
        </w:tcPr>
        <w:p w:rsidR="00D64496" w:rsidRPr="005B474E" w:rsidRDefault="00A558FE" w:rsidP="00D64496">
          <w:pPr>
            <w:pStyle w:val="Header"/>
            <w:widowControl w:val="0"/>
            <w:rPr>
              <w:rFonts w:asciiTheme="minorHAnsi" w:hAnsiTheme="minorHAnsi" w:cs="Tahoma"/>
              <w:b/>
              <w:sz w:val="20"/>
            </w:rPr>
          </w:pPr>
          <w:r w:rsidRPr="005B474E">
            <w:rPr>
              <w:rFonts w:asciiTheme="minorHAnsi" w:hAnsiTheme="minorHAnsi" w:cs="Tahoma"/>
              <w:b/>
              <w:sz w:val="20"/>
            </w:rPr>
            <w:t>Version</w:t>
          </w:r>
          <w:r w:rsidR="00D64496" w:rsidRPr="005B474E">
            <w:rPr>
              <w:rFonts w:asciiTheme="minorHAnsi" w:hAnsiTheme="minorHAnsi" w:cs="Tahoma"/>
              <w:b/>
              <w:sz w:val="20"/>
            </w:rPr>
            <w:t xml:space="preserve"> No: </w:t>
          </w:r>
          <w:r w:rsidR="0010299C">
            <w:rPr>
              <w:rFonts w:asciiTheme="minorHAnsi" w:hAnsiTheme="minorHAnsi" w:cs="Tahoma"/>
              <w:sz w:val="20"/>
            </w:rPr>
            <w:t>1</w:t>
          </w:r>
        </w:p>
      </w:tc>
      <w:tc>
        <w:tcPr>
          <w:tcW w:w="2385" w:type="dxa"/>
          <w:vAlign w:val="center"/>
        </w:tcPr>
        <w:p w:rsidR="00D64496" w:rsidRPr="005B474E" w:rsidRDefault="00D64496" w:rsidP="00D64496">
          <w:pPr>
            <w:pStyle w:val="Header"/>
            <w:widowControl w:val="0"/>
            <w:rPr>
              <w:rFonts w:asciiTheme="minorHAnsi" w:hAnsiTheme="minorHAnsi" w:cs="Tahoma"/>
              <w:b/>
              <w:sz w:val="20"/>
            </w:rPr>
          </w:pPr>
          <w:r w:rsidRPr="005B474E">
            <w:rPr>
              <w:rFonts w:asciiTheme="minorHAnsi" w:hAnsiTheme="minorHAnsi" w:cs="Tahoma"/>
              <w:b/>
              <w:sz w:val="20"/>
            </w:rPr>
            <w:t xml:space="preserve">Revision Date:  </w:t>
          </w:r>
          <w:r w:rsidRPr="005B474E">
            <w:rPr>
              <w:rFonts w:asciiTheme="minorHAnsi" w:hAnsiTheme="minorHAnsi" w:cs="Tahoma"/>
              <w:sz w:val="20"/>
            </w:rPr>
            <w:t>00/00</w:t>
          </w:r>
        </w:p>
      </w:tc>
      <w:tc>
        <w:tcPr>
          <w:tcW w:w="4071" w:type="dxa"/>
          <w:vAlign w:val="center"/>
        </w:tcPr>
        <w:p w:rsidR="00D64496" w:rsidRPr="005B474E" w:rsidRDefault="00D64496" w:rsidP="005B474E">
          <w:pPr>
            <w:pStyle w:val="Header"/>
            <w:widowControl w:val="0"/>
            <w:jc w:val="center"/>
            <w:rPr>
              <w:rFonts w:asciiTheme="minorHAnsi" w:hAnsiTheme="minorHAnsi" w:cs="Tahoma"/>
              <w:sz w:val="20"/>
            </w:rPr>
          </w:pPr>
          <w:r w:rsidRPr="0057004A">
            <w:rPr>
              <w:rFonts w:asciiTheme="minorHAnsi" w:hAnsiTheme="minorHAnsi" w:cs="Tahoma"/>
              <w:sz w:val="18"/>
            </w:rPr>
            <w:t xml:space="preserve">Page </w:t>
          </w:r>
          <w:r w:rsidR="00F50F6E" w:rsidRPr="0057004A">
            <w:rPr>
              <w:rFonts w:asciiTheme="minorHAnsi" w:hAnsiTheme="minorHAnsi" w:cs="Tahoma"/>
              <w:sz w:val="18"/>
            </w:rPr>
            <w:fldChar w:fldCharType="begin"/>
          </w:r>
          <w:r w:rsidRPr="0057004A">
            <w:rPr>
              <w:rFonts w:asciiTheme="minorHAnsi" w:hAnsiTheme="minorHAnsi" w:cs="Tahoma"/>
              <w:sz w:val="18"/>
            </w:rPr>
            <w:instrText xml:space="preserve"> PAGE </w:instrText>
          </w:r>
          <w:r w:rsidR="00F50F6E" w:rsidRPr="0057004A">
            <w:rPr>
              <w:rFonts w:asciiTheme="minorHAnsi" w:hAnsiTheme="minorHAnsi" w:cs="Tahoma"/>
              <w:sz w:val="18"/>
            </w:rPr>
            <w:fldChar w:fldCharType="separate"/>
          </w:r>
          <w:r w:rsidR="00A878D0">
            <w:rPr>
              <w:rFonts w:asciiTheme="minorHAnsi" w:hAnsiTheme="minorHAnsi" w:cs="Tahoma"/>
              <w:noProof/>
              <w:sz w:val="18"/>
            </w:rPr>
            <w:t>1</w:t>
          </w:r>
          <w:r w:rsidR="00F50F6E" w:rsidRPr="0057004A">
            <w:rPr>
              <w:rFonts w:asciiTheme="minorHAnsi" w:hAnsiTheme="minorHAnsi" w:cs="Tahoma"/>
              <w:sz w:val="18"/>
            </w:rPr>
            <w:fldChar w:fldCharType="end"/>
          </w:r>
          <w:r w:rsidR="005B474E" w:rsidRPr="0057004A">
            <w:rPr>
              <w:rFonts w:asciiTheme="minorHAnsi" w:hAnsiTheme="minorHAnsi" w:cs="Tahoma"/>
              <w:sz w:val="18"/>
            </w:rPr>
            <w:t xml:space="preserve"> </w:t>
          </w:r>
          <w:r w:rsidRPr="0057004A">
            <w:rPr>
              <w:rFonts w:asciiTheme="minorHAnsi" w:hAnsiTheme="minorHAnsi" w:cs="Tahoma"/>
              <w:sz w:val="18"/>
            </w:rPr>
            <w:t xml:space="preserve">of </w:t>
          </w:r>
          <w:r w:rsidR="00F50F6E" w:rsidRPr="0057004A">
            <w:rPr>
              <w:rFonts w:asciiTheme="minorHAnsi" w:hAnsiTheme="minorHAnsi" w:cs="Tahoma"/>
              <w:sz w:val="18"/>
            </w:rPr>
            <w:fldChar w:fldCharType="begin"/>
          </w:r>
          <w:r w:rsidRPr="0057004A">
            <w:rPr>
              <w:rFonts w:asciiTheme="minorHAnsi" w:hAnsiTheme="minorHAnsi" w:cs="Tahoma"/>
              <w:sz w:val="18"/>
            </w:rPr>
            <w:instrText xml:space="preserve"> NUMPAGES </w:instrText>
          </w:r>
          <w:r w:rsidR="00F50F6E" w:rsidRPr="0057004A">
            <w:rPr>
              <w:rFonts w:asciiTheme="minorHAnsi" w:hAnsiTheme="minorHAnsi" w:cs="Tahoma"/>
              <w:sz w:val="18"/>
            </w:rPr>
            <w:fldChar w:fldCharType="separate"/>
          </w:r>
          <w:r w:rsidR="00A878D0">
            <w:rPr>
              <w:rFonts w:asciiTheme="minorHAnsi" w:hAnsiTheme="minorHAnsi" w:cs="Tahoma"/>
              <w:noProof/>
              <w:sz w:val="18"/>
            </w:rPr>
            <w:t>2</w:t>
          </w:r>
          <w:r w:rsidR="00F50F6E" w:rsidRPr="0057004A">
            <w:rPr>
              <w:rFonts w:asciiTheme="minorHAnsi" w:hAnsiTheme="minorHAnsi" w:cs="Tahoma"/>
              <w:sz w:val="18"/>
            </w:rPr>
            <w:fldChar w:fldCharType="end"/>
          </w:r>
          <w:r w:rsidRPr="0057004A">
            <w:rPr>
              <w:rFonts w:asciiTheme="minorHAnsi" w:hAnsiTheme="minorHAnsi" w:cs="Tahoma"/>
              <w:sz w:val="18"/>
            </w:rPr>
            <w:t xml:space="preserve"> Page/s</w:t>
          </w:r>
        </w:p>
      </w:tc>
    </w:tr>
  </w:tbl>
  <w:p w:rsidR="00D64496" w:rsidRPr="005B474E" w:rsidRDefault="00D64496" w:rsidP="00D64496">
    <w:pPr>
      <w:ind w:left="142" w:hanging="568"/>
      <w:rPr>
        <w:rFonts w:asciiTheme="minorHAnsi" w:hAnsiTheme="minorHAnsi"/>
        <w:b/>
      </w:rPr>
    </w:pPr>
  </w:p>
  <w:p w:rsidR="00D64496" w:rsidRPr="005B474E" w:rsidRDefault="00D64496" w:rsidP="00C07DD2">
    <w:pPr>
      <w:pStyle w:val="Header"/>
      <w:tabs>
        <w:tab w:val="clear" w:pos="4153"/>
      </w:tabs>
      <w:ind w:left="-426"/>
      <w:rPr>
        <w:rFonts w:asciiTheme="minorHAnsi" w:hAnsiTheme="minorHAnsi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21A"/>
    <w:multiLevelType w:val="singleLevel"/>
    <w:tmpl w:val="C7466350"/>
    <w:lvl w:ilvl="0">
      <w:start w:val="1"/>
      <w:numFmt w:val="bullet"/>
      <w:lvlText w:val="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0"/>
      </w:rPr>
    </w:lvl>
  </w:abstractNum>
  <w:abstractNum w:abstractNumId="1" w15:restartNumberingAfterBreak="0">
    <w:nsid w:val="006A0D15"/>
    <w:multiLevelType w:val="singleLevel"/>
    <w:tmpl w:val="402C6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016C4A53"/>
    <w:multiLevelType w:val="singleLevel"/>
    <w:tmpl w:val="03320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0365667F"/>
    <w:multiLevelType w:val="singleLevel"/>
    <w:tmpl w:val="402C6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051D6B5F"/>
    <w:multiLevelType w:val="multilevel"/>
    <w:tmpl w:val="C9EC1E88"/>
    <w:lvl w:ilvl="0">
      <w:start w:val="6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" w15:restartNumberingAfterBreak="0">
    <w:nsid w:val="06BA2E35"/>
    <w:multiLevelType w:val="multilevel"/>
    <w:tmpl w:val="98EAEB6A"/>
    <w:lvl w:ilvl="0">
      <w:start w:val="1"/>
      <w:numFmt w:val="bullet"/>
      <w:lvlText w:val="–"/>
      <w:lvlJc w:val="left"/>
      <w:pPr>
        <w:tabs>
          <w:tab w:val="num" w:pos="1836"/>
        </w:tabs>
        <w:ind w:left="1836" w:hanging="396"/>
      </w:pPr>
      <w:rPr>
        <w:rFonts w:ascii="Century Gothic" w:hAnsi="Century Gothic" w:hint="default"/>
      </w:rPr>
    </w:lvl>
    <w:lvl w:ilvl="1">
      <w:start w:val="1"/>
      <w:numFmt w:val="decimal"/>
      <w:lvlText w:val="%1.%2"/>
      <w:lvlJc w:val="left"/>
      <w:pPr>
        <w:tabs>
          <w:tab w:val="num" w:pos="1466"/>
        </w:tabs>
        <w:ind w:left="1466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4"/>
        </w:tabs>
        <w:ind w:left="327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98"/>
        </w:tabs>
        <w:ind w:left="399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82"/>
        </w:tabs>
        <w:ind w:left="5082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66"/>
        </w:tabs>
        <w:ind w:left="6166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90"/>
        </w:tabs>
        <w:ind w:left="68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74"/>
        </w:tabs>
        <w:ind w:left="7974" w:hanging="2160"/>
      </w:pPr>
      <w:rPr>
        <w:rFonts w:cs="Times New Roman" w:hint="default"/>
      </w:rPr>
    </w:lvl>
  </w:abstractNum>
  <w:abstractNum w:abstractNumId="6" w15:restartNumberingAfterBreak="0">
    <w:nsid w:val="08BE02C0"/>
    <w:multiLevelType w:val="multilevel"/>
    <w:tmpl w:val="68980A5E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5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7" w15:restartNumberingAfterBreak="0">
    <w:nsid w:val="0D3F6E2A"/>
    <w:multiLevelType w:val="singleLevel"/>
    <w:tmpl w:val="03320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0D510F3B"/>
    <w:multiLevelType w:val="hybridMultilevel"/>
    <w:tmpl w:val="E7D0C472"/>
    <w:lvl w:ilvl="0" w:tplc="C3FE5832">
      <w:start w:val="1"/>
      <w:numFmt w:val="bullet"/>
      <w:lvlText w:val="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7763D3D"/>
    <w:multiLevelType w:val="multilevel"/>
    <w:tmpl w:val="22A47A3C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b/>
      </w:rPr>
    </w:lvl>
  </w:abstractNum>
  <w:abstractNum w:abstractNumId="10" w15:restartNumberingAfterBreak="0">
    <w:nsid w:val="191F6DE9"/>
    <w:multiLevelType w:val="singleLevel"/>
    <w:tmpl w:val="402C6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1" w15:restartNumberingAfterBreak="0">
    <w:nsid w:val="1A6970F1"/>
    <w:multiLevelType w:val="multilevel"/>
    <w:tmpl w:val="21E47E2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B23CF"/>
    <w:multiLevelType w:val="hybridMultilevel"/>
    <w:tmpl w:val="0B9A71D4"/>
    <w:lvl w:ilvl="0" w:tplc="50461BD8">
      <w:start w:val="1"/>
      <w:numFmt w:val="bullet"/>
      <w:lvlText w:val="−"/>
      <w:lvlJc w:val="left"/>
      <w:pPr>
        <w:ind w:left="1713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1C3E1E50"/>
    <w:multiLevelType w:val="multilevel"/>
    <w:tmpl w:val="AE2EB0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 w15:restartNumberingAfterBreak="0">
    <w:nsid w:val="1CA33F5E"/>
    <w:multiLevelType w:val="hybridMultilevel"/>
    <w:tmpl w:val="EBAE2EA6"/>
    <w:lvl w:ilvl="0" w:tplc="50461BD8">
      <w:start w:val="1"/>
      <w:numFmt w:val="bullet"/>
      <w:lvlText w:val="−"/>
      <w:lvlJc w:val="left"/>
      <w:pPr>
        <w:ind w:left="180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F8151D1"/>
    <w:multiLevelType w:val="singleLevel"/>
    <w:tmpl w:val="402C6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6" w15:restartNumberingAfterBreak="0">
    <w:nsid w:val="1FBB027B"/>
    <w:multiLevelType w:val="hybridMultilevel"/>
    <w:tmpl w:val="1B840794"/>
    <w:lvl w:ilvl="0" w:tplc="66BE082E">
      <w:start w:val="1"/>
      <w:numFmt w:val="bullet"/>
      <w:lvlText w:val="c"/>
      <w:lvlJc w:val="left"/>
      <w:pPr>
        <w:ind w:left="4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22960F97"/>
    <w:multiLevelType w:val="singleLevel"/>
    <w:tmpl w:val="402C6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 w15:restartNumberingAfterBreak="0">
    <w:nsid w:val="28CF3A33"/>
    <w:multiLevelType w:val="multilevel"/>
    <w:tmpl w:val="0B7E454A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7.%2"/>
      <w:lvlJc w:val="left"/>
      <w:pPr>
        <w:tabs>
          <w:tab w:val="num" w:pos="1429"/>
        </w:tabs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b/>
      </w:rPr>
    </w:lvl>
  </w:abstractNum>
  <w:abstractNum w:abstractNumId="19" w15:restartNumberingAfterBreak="0">
    <w:nsid w:val="29251CB4"/>
    <w:multiLevelType w:val="hybridMultilevel"/>
    <w:tmpl w:val="0808896A"/>
    <w:lvl w:ilvl="0" w:tplc="C3FE5832">
      <w:start w:val="1"/>
      <w:numFmt w:val="bullet"/>
      <w:lvlText w:val="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D3B7932"/>
    <w:multiLevelType w:val="multilevel"/>
    <w:tmpl w:val="984E5FF4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97245"/>
    <w:multiLevelType w:val="hybridMultilevel"/>
    <w:tmpl w:val="1A348D32"/>
    <w:lvl w:ilvl="0" w:tplc="C3FE5832">
      <w:start w:val="1"/>
      <w:numFmt w:val="bullet"/>
      <w:lvlText w:val=""/>
      <w:lvlJc w:val="left"/>
      <w:pPr>
        <w:ind w:left="18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A46601A"/>
    <w:multiLevelType w:val="hybridMultilevel"/>
    <w:tmpl w:val="2B280C2A"/>
    <w:lvl w:ilvl="0" w:tplc="50461BD8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C648C"/>
    <w:multiLevelType w:val="singleLevel"/>
    <w:tmpl w:val="360E0302"/>
    <w:lvl w:ilvl="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9AD3206"/>
    <w:multiLevelType w:val="singleLevel"/>
    <w:tmpl w:val="402C6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5" w15:restartNumberingAfterBreak="0">
    <w:nsid w:val="510F64E8"/>
    <w:multiLevelType w:val="multilevel"/>
    <w:tmpl w:val="98EAEB6A"/>
    <w:lvl w:ilvl="0">
      <w:start w:val="1"/>
      <w:numFmt w:val="bullet"/>
      <w:lvlText w:val="–"/>
      <w:lvlJc w:val="left"/>
      <w:pPr>
        <w:tabs>
          <w:tab w:val="num" w:pos="1389"/>
        </w:tabs>
        <w:ind w:left="1389" w:hanging="396"/>
      </w:pPr>
      <w:rPr>
        <w:rFonts w:ascii="Century Gothic" w:hAnsi="Century Gothic" w:hint="default"/>
      </w:rPr>
    </w:lvl>
    <w:lvl w:ilvl="1">
      <w:start w:val="1"/>
      <w:numFmt w:val="decimal"/>
      <w:lvlText w:val="%1.%2"/>
      <w:lvlJc w:val="left"/>
      <w:pPr>
        <w:tabs>
          <w:tab w:val="num" w:pos="1019"/>
        </w:tabs>
        <w:ind w:left="1019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43"/>
        </w:tabs>
        <w:ind w:left="174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27"/>
        </w:tabs>
        <w:ind w:left="282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51"/>
        </w:tabs>
        <w:ind w:left="355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35"/>
        </w:tabs>
        <w:ind w:left="463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19"/>
        </w:tabs>
        <w:ind w:left="5719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43"/>
        </w:tabs>
        <w:ind w:left="644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27"/>
        </w:tabs>
        <w:ind w:left="7527" w:hanging="2160"/>
      </w:pPr>
      <w:rPr>
        <w:rFonts w:cs="Times New Roman" w:hint="default"/>
      </w:rPr>
    </w:lvl>
  </w:abstractNum>
  <w:abstractNum w:abstractNumId="26" w15:restartNumberingAfterBreak="0">
    <w:nsid w:val="575234B8"/>
    <w:multiLevelType w:val="singleLevel"/>
    <w:tmpl w:val="402C6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7" w15:restartNumberingAfterBreak="0">
    <w:nsid w:val="5968332F"/>
    <w:multiLevelType w:val="hybridMultilevel"/>
    <w:tmpl w:val="8C3ECA86"/>
    <w:lvl w:ilvl="0" w:tplc="C3FE5832">
      <w:start w:val="1"/>
      <w:numFmt w:val="bullet"/>
      <w:lvlText w:val=""/>
      <w:lvlJc w:val="left"/>
      <w:pPr>
        <w:ind w:left="207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8" w15:restartNumberingAfterBreak="0">
    <w:nsid w:val="5A3B5C6A"/>
    <w:multiLevelType w:val="singleLevel"/>
    <w:tmpl w:val="C7466350"/>
    <w:lvl w:ilvl="0">
      <w:start w:val="1"/>
      <w:numFmt w:val="bullet"/>
      <w:lvlText w:val="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0"/>
      </w:rPr>
    </w:lvl>
  </w:abstractNum>
  <w:abstractNum w:abstractNumId="29" w15:restartNumberingAfterBreak="0">
    <w:nsid w:val="620531ED"/>
    <w:multiLevelType w:val="multilevel"/>
    <w:tmpl w:val="152A58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0" w15:restartNumberingAfterBreak="0">
    <w:nsid w:val="67340364"/>
    <w:multiLevelType w:val="singleLevel"/>
    <w:tmpl w:val="77F8064E"/>
    <w:lvl w:ilvl="0">
      <w:start w:val="3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31" w15:restartNumberingAfterBreak="0">
    <w:nsid w:val="68060531"/>
    <w:multiLevelType w:val="singleLevel"/>
    <w:tmpl w:val="402C6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2" w15:restartNumberingAfterBreak="0">
    <w:nsid w:val="68F00DF7"/>
    <w:multiLevelType w:val="singleLevel"/>
    <w:tmpl w:val="402C6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3" w15:restartNumberingAfterBreak="0">
    <w:nsid w:val="6B9B62CD"/>
    <w:multiLevelType w:val="singleLevel"/>
    <w:tmpl w:val="402C6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4" w15:restartNumberingAfterBreak="0">
    <w:nsid w:val="732772F5"/>
    <w:multiLevelType w:val="multilevel"/>
    <w:tmpl w:val="D53869A6"/>
    <w:lvl w:ilvl="0">
      <w:start w:val="1"/>
      <w:numFmt w:val="bullet"/>
      <w:lvlText w:val=""/>
      <w:lvlJc w:val="left"/>
      <w:pPr>
        <w:tabs>
          <w:tab w:val="num" w:pos="1836"/>
        </w:tabs>
        <w:ind w:left="1836" w:hanging="396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1466"/>
        </w:tabs>
        <w:ind w:left="1466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4"/>
        </w:tabs>
        <w:ind w:left="327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98"/>
        </w:tabs>
        <w:ind w:left="399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82"/>
        </w:tabs>
        <w:ind w:left="5082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66"/>
        </w:tabs>
        <w:ind w:left="6166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90"/>
        </w:tabs>
        <w:ind w:left="68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74"/>
        </w:tabs>
        <w:ind w:left="7974" w:hanging="2160"/>
      </w:pPr>
      <w:rPr>
        <w:rFonts w:cs="Times New Roman" w:hint="default"/>
      </w:rPr>
    </w:lvl>
  </w:abstractNum>
  <w:abstractNum w:abstractNumId="35" w15:restartNumberingAfterBreak="0">
    <w:nsid w:val="7FCB5983"/>
    <w:multiLevelType w:val="hybridMultilevel"/>
    <w:tmpl w:val="CF92951E"/>
    <w:lvl w:ilvl="0" w:tplc="C3FE5832">
      <w:start w:val="1"/>
      <w:numFmt w:val="bullet"/>
      <w:lvlText w:val="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23"/>
  </w:num>
  <w:num w:numId="4">
    <w:abstractNumId w:val="10"/>
  </w:num>
  <w:num w:numId="5">
    <w:abstractNumId w:val="32"/>
  </w:num>
  <w:num w:numId="6">
    <w:abstractNumId w:val="1"/>
  </w:num>
  <w:num w:numId="7">
    <w:abstractNumId w:val="15"/>
  </w:num>
  <w:num w:numId="8">
    <w:abstractNumId w:val="3"/>
  </w:num>
  <w:num w:numId="9">
    <w:abstractNumId w:val="33"/>
  </w:num>
  <w:num w:numId="10">
    <w:abstractNumId w:val="31"/>
  </w:num>
  <w:num w:numId="11">
    <w:abstractNumId w:val="26"/>
  </w:num>
  <w:num w:numId="12">
    <w:abstractNumId w:val="7"/>
  </w:num>
  <w:num w:numId="13">
    <w:abstractNumId w:val="0"/>
  </w:num>
  <w:num w:numId="14">
    <w:abstractNumId w:val="28"/>
  </w:num>
  <w:num w:numId="15">
    <w:abstractNumId w:val="11"/>
  </w:num>
  <w:num w:numId="16">
    <w:abstractNumId w:val="2"/>
  </w:num>
  <w:num w:numId="17">
    <w:abstractNumId w:val="20"/>
  </w:num>
  <w:num w:numId="18">
    <w:abstractNumId w:val="30"/>
  </w:num>
  <w:num w:numId="19">
    <w:abstractNumId w:val="4"/>
  </w:num>
  <w:num w:numId="20">
    <w:abstractNumId w:val="9"/>
  </w:num>
  <w:num w:numId="21">
    <w:abstractNumId w:val="29"/>
  </w:num>
  <w:num w:numId="22">
    <w:abstractNumId w:val="5"/>
  </w:num>
  <w:num w:numId="23">
    <w:abstractNumId w:val="13"/>
  </w:num>
  <w:num w:numId="24">
    <w:abstractNumId w:val="25"/>
  </w:num>
  <w:num w:numId="25">
    <w:abstractNumId w:val="6"/>
  </w:num>
  <w:num w:numId="26">
    <w:abstractNumId w:val="12"/>
  </w:num>
  <w:num w:numId="27">
    <w:abstractNumId w:val="22"/>
  </w:num>
  <w:num w:numId="28">
    <w:abstractNumId w:val="14"/>
  </w:num>
  <w:num w:numId="29">
    <w:abstractNumId w:val="34"/>
  </w:num>
  <w:num w:numId="30">
    <w:abstractNumId w:val="21"/>
  </w:num>
  <w:num w:numId="31">
    <w:abstractNumId w:val="27"/>
  </w:num>
  <w:num w:numId="32">
    <w:abstractNumId w:val="18"/>
  </w:num>
  <w:num w:numId="33">
    <w:abstractNumId w:val="35"/>
  </w:num>
  <w:num w:numId="34">
    <w:abstractNumId w:val="19"/>
  </w:num>
  <w:num w:numId="35">
    <w:abstractNumId w:val="16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C6"/>
    <w:rsid w:val="00010731"/>
    <w:rsid w:val="0003464C"/>
    <w:rsid w:val="00054E8A"/>
    <w:rsid w:val="00061463"/>
    <w:rsid w:val="00066CC6"/>
    <w:rsid w:val="000670B1"/>
    <w:rsid w:val="0010299C"/>
    <w:rsid w:val="00136FC5"/>
    <w:rsid w:val="00145DE1"/>
    <w:rsid w:val="00166B7D"/>
    <w:rsid w:val="001860B6"/>
    <w:rsid w:val="001C1A8D"/>
    <w:rsid w:val="00203B08"/>
    <w:rsid w:val="00235EE0"/>
    <w:rsid w:val="002A3873"/>
    <w:rsid w:val="002E6CA4"/>
    <w:rsid w:val="002F24D6"/>
    <w:rsid w:val="00300B9D"/>
    <w:rsid w:val="00387B60"/>
    <w:rsid w:val="003A34C9"/>
    <w:rsid w:val="003A62A2"/>
    <w:rsid w:val="003D3394"/>
    <w:rsid w:val="003D4BAA"/>
    <w:rsid w:val="003F41D8"/>
    <w:rsid w:val="00402B49"/>
    <w:rsid w:val="00421E34"/>
    <w:rsid w:val="0042553C"/>
    <w:rsid w:val="00446C95"/>
    <w:rsid w:val="004C72F4"/>
    <w:rsid w:val="00500842"/>
    <w:rsid w:val="00527CA7"/>
    <w:rsid w:val="0053029C"/>
    <w:rsid w:val="0054197C"/>
    <w:rsid w:val="0057004A"/>
    <w:rsid w:val="005A0E08"/>
    <w:rsid w:val="005A63EC"/>
    <w:rsid w:val="005B448E"/>
    <w:rsid w:val="005B474E"/>
    <w:rsid w:val="005C0F42"/>
    <w:rsid w:val="005D63C3"/>
    <w:rsid w:val="005E1298"/>
    <w:rsid w:val="00616C45"/>
    <w:rsid w:val="00625ACB"/>
    <w:rsid w:val="0066082B"/>
    <w:rsid w:val="0066687C"/>
    <w:rsid w:val="00674AF0"/>
    <w:rsid w:val="006D2433"/>
    <w:rsid w:val="00720D3E"/>
    <w:rsid w:val="0076341B"/>
    <w:rsid w:val="0076731D"/>
    <w:rsid w:val="007B412E"/>
    <w:rsid w:val="007D2DA7"/>
    <w:rsid w:val="00826448"/>
    <w:rsid w:val="00841101"/>
    <w:rsid w:val="00845995"/>
    <w:rsid w:val="008A6A43"/>
    <w:rsid w:val="009245A0"/>
    <w:rsid w:val="009264FD"/>
    <w:rsid w:val="00931BC2"/>
    <w:rsid w:val="0094498E"/>
    <w:rsid w:val="009464CC"/>
    <w:rsid w:val="00953D9B"/>
    <w:rsid w:val="00997406"/>
    <w:rsid w:val="009E0A3D"/>
    <w:rsid w:val="00A010E5"/>
    <w:rsid w:val="00A0432D"/>
    <w:rsid w:val="00A558FE"/>
    <w:rsid w:val="00A64A88"/>
    <w:rsid w:val="00A771E5"/>
    <w:rsid w:val="00A83BB0"/>
    <w:rsid w:val="00A878D0"/>
    <w:rsid w:val="00AA58F1"/>
    <w:rsid w:val="00AB070C"/>
    <w:rsid w:val="00AB37E0"/>
    <w:rsid w:val="00AC6302"/>
    <w:rsid w:val="00AD38F0"/>
    <w:rsid w:val="00AD5281"/>
    <w:rsid w:val="00AD6F66"/>
    <w:rsid w:val="00AF4AB1"/>
    <w:rsid w:val="00B67552"/>
    <w:rsid w:val="00B70FBE"/>
    <w:rsid w:val="00BD7C17"/>
    <w:rsid w:val="00BF4EAC"/>
    <w:rsid w:val="00C07425"/>
    <w:rsid w:val="00C07DD2"/>
    <w:rsid w:val="00C17F73"/>
    <w:rsid w:val="00C34150"/>
    <w:rsid w:val="00C5002F"/>
    <w:rsid w:val="00C5213F"/>
    <w:rsid w:val="00C6068E"/>
    <w:rsid w:val="00C65C73"/>
    <w:rsid w:val="00D64496"/>
    <w:rsid w:val="00DF6838"/>
    <w:rsid w:val="00E01C37"/>
    <w:rsid w:val="00EA4473"/>
    <w:rsid w:val="00EB03A6"/>
    <w:rsid w:val="00EB2AB6"/>
    <w:rsid w:val="00EE057F"/>
    <w:rsid w:val="00EF0080"/>
    <w:rsid w:val="00EF717E"/>
    <w:rsid w:val="00F06944"/>
    <w:rsid w:val="00F11BBE"/>
    <w:rsid w:val="00F31DBF"/>
    <w:rsid w:val="00F50F6E"/>
    <w:rsid w:val="00F5513C"/>
    <w:rsid w:val="00F77C15"/>
    <w:rsid w:val="00F875B0"/>
    <w:rsid w:val="00F913DE"/>
    <w:rsid w:val="00FB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4433179"/>
  <w15:docId w15:val="{61930A73-A13F-460C-B59E-905E6977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4D6"/>
    <w:rPr>
      <w:rFonts w:ascii="Century Gothic" w:hAnsi="Century Gothic"/>
      <w:sz w:val="22"/>
      <w:lang w:eastAsia="en-US"/>
    </w:rPr>
  </w:style>
  <w:style w:type="paragraph" w:styleId="Heading1">
    <w:name w:val="heading 1"/>
    <w:basedOn w:val="Normal"/>
    <w:next w:val="Normal"/>
    <w:qFormat/>
    <w:rsid w:val="002F24D6"/>
    <w:pPr>
      <w:keepNext/>
      <w:tabs>
        <w:tab w:val="left" w:pos="1800"/>
        <w:tab w:val="left" w:pos="7380"/>
        <w:tab w:val="left" w:pos="8460"/>
      </w:tabs>
      <w:outlineLvl w:val="0"/>
    </w:pPr>
    <w:rPr>
      <w:b/>
      <w:sz w:val="18"/>
      <w:lang w:val="en-US"/>
    </w:rPr>
  </w:style>
  <w:style w:type="paragraph" w:styleId="Heading2">
    <w:name w:val="heading 2"/>
    <w:basedOn w:val="Normal"/>
    <w:next w:val="Normal"/>
    <w:qFormat/>
    <w:rsid w:val="002F24D6"/>
    <w:pPr>
      <w:keepNext/>
      <w:jc w:val="center"/>
      <w:outlineLvl w:val="1"/>
    </w:pPr>
    <w:rPr>
      <w:rFonts w:ascii="Times New Roman" w:hAnsi="Times New Roman"/>
      <w:b/>
      <w:sz w:val="18"/>
      <w:lang w:val="en-US"/>
    </w:rPr>
  </w:style>
  <w:style w:type="paragraph" w:styleId="Heading3">
    <w:name w:val="heading 3"/>
    <w:basedOn w:val="Normal"/>
    <w:next w:val="Normal"/>
    <w:qFormat/>
    <w:rsid w:val="002F24D6"/>
    <w:pPr>
      <w:keepNext/>
      <w:tabs>
        <w:tab w:val="left" w:pos="2160"/>
        <w:tab w:val="left" w:pos="3330"/>
      </w:tabs>
      <w:outlineLvl w:val="2"/>
    </w:pPr>
    <w:rPr>
      <w:rFonts w:ascii="MERCYtype" w:hAnsi="MERCYtype"/>
      <w:b/>
      <w:sz w:val="16"/>
      <w:lang w:val="en-US"/>
    </w:rPr>
  </w:style>
  <w:style w:type="paragraph" w:styleId="Heading4">
    <w:name w:val="heading 4"/>
    <w:basedOn w:val="Normal"/>
    <w:next w:val="Normal"/>
    <w:qFormat/>
    <w:rsid w:val="002F24D6"/>
    <w:pPr>
      <w:keepNext/>
      <w:tabs>
        <w:tab w:val="left" w:pos="2160"/>
        <w:tab w:val="left" w:pos="3240"/>
      </w:tabs>
      <w:ind w:left="3240" w:hanging="3240"/>
      <w:outlineLvl w:val="3"/>
    </w:pPr>
    <w:rPr>
      <w:rFonts w:ascii="MERCYtype" w:hAnsi="MERCYtype"/>
      <w:b/>
      <w:sz w:val="16"/>
      <w:lang w:val="en-US"/>
    </w:rPr>
  </w:style>
  <w:style w:type="paragraph" w:styleId="Heading5">
    <w:name w:val="heading 5"/>
    <w:basedOn w:val="Normal"/>
    <w:next w:val="Normal"/>
    <w:qFormat/>
    <w:rsid w:val="002F24D6"/>
    <w:pPr>
      <w:keepNext/>
      <w:tabs>
        <w:tab w:val="left" w:pos="1296"/>
      </w:tabs>
      <w:ind w:left="2160" w:hanging="2160"/>
      <w:outlineLvl w:val="4"/>
    </w:pPr>
    <w:rPr>
      <w:rFonts w:ascii="MERCYtype" w:hAnsi="MERCYtype"/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24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24D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F24D6"/>
  </w:style>
  <w:style w:type="paragraph" w:styleId="BodyTextIndent2">
    <w:name w:val="Body Text Indent 2"/>
    <w:basedOn w:val="Normal"/>
    <w:rsid w:val="002F24D6"/>
    <w:pPr>
      <w:ind w:left="720"/>
    </w:pPr>
  </w:style>
  <w:style w:type="paragraph" w:styleId="BodyText">
    <w:name w:val="Body Text"/>
    <w:basedOn w:val="Normal"/>
    <w:rsid w:val="002F24D6"/>
    <w:pPr>
      <w:tabs>
        <w:tab w:val="left" w:pos="3119"/>
      </w:tabs>
      <w:spacing w:line="320" w:lineRule="atLeast"/>
    </w:pPr>
    <w:rPr>
      <w:rFonts w:ascii="Arial" w:hAnsi="Arial"/>
      <w:snapToGrid w:val="0"/>
      <w:color w:val="000000"/>
      <w:sz w:val="24"/>
    </w:rPr>
  </w:style>
  <w:style w:type="paragraph" w:styleId="BodyTextIndent3">
    <w:name w:val="Body Text Indent 3"/>
    <w:basedOn w:val="Normal"/>
    <w:rsid w:val="002F24D6"/>
    <w:pPr>
      <w:spacing w:line="240" w:lineRule="atLeast"/>
      <w:ind w:left="1080"/>
      <w:jc w:val="both"/>
    </w:pPr>
    <w:rPr>
      <w:snapToGrid w:val="0"/>
      <w:color w:val="000000"/>
    </w:rPr>
  </w:style>
  <w:style w:type="paragraph" w:styleId="BodyText2">
    <w:name w:val="Body Text 2"/>
    <w:basedOn w:val="Normal"/>
    <w:rsid w:val="002F24D6"/>
    <w:pPr>
      <w:spacing w:line="240" w:lineRule="atLeast"/>
      <w:jc w:val="both"/>
    </w:pPr>
    <w:rPr>
      <w:rFonts w:ascii="Arial" w:hAnsi="Arial"/>
      <w:snapToGrid w:val="0"/>
      <w:color w:val="000000"/>
      <w:sz w:val="24"/>
    </w:rPr>
  </w:style>
  <w:style w:type="paragraph" w:styleId="BodyText3">
    <w:name w:val="Body Text 3"/>
    <w:basedOn w:val="Normal"/>
    <w:rsid w:val="002F24D6"/>
    <w:pPr>
      <w:jc w:val="both"/>
    </w:pPr>
  </w:style>
  <w:style w:type="paragraph" w:styleId="BodyTextIndent">
    <w:name w:val="Body Text Indent"/>
    <w:basedOn w:val="Normal"/>
    <w:rsid w:val="002F24D6"/>
    <w:pPr>
      <w:spacing w:before="120"/>
      <w:ind w:left="142" w:hanging="567"/>
    </w:pPr>
  </w:style>
  <w:style w:type="paragraph" w:styleId="BalloonText">
    <w:name w:val="Balloon Text"/>
    <w:basedOn w:val="Normal"/>
    <w:semiHidden/>
    <w:rsid w:val="00F5513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64496"/>
    <w:rPr>
      <w:rFonts w:ascii="Century Gothic" w:hAnsi="Century Gothic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D64496"/>
    <w:pPr>
      <w:ind w:left="720"/>
      <w:contextualSpacing/>
    </w:pPr>
    <w:rPr>
      <w:rFonts w:ascii="Times New Roman" w:hAnsi="Times New Roman"/>
      <w:sz w:val="20"/>
    </w:rPr>
  </w:style>
  <w:style w:type="table" w:styleId="TableGrid">
    <w:name w:val="Table Grid"/>
    <w:basedOn w:val="TableNormal"/>
    <w:rsid w:val="007B412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696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 Format</vt:lpstr>
    </vt:vector>
  </TitlesOfParts>
  <Manager>Employment Services Officer</Manager>
  <Company>Mercy Health and Aged Care Central Queensland Limited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Format</dc:title>
  <dc:creator>Rebecca Cross</dc:creator>
  <cp:lastModifiedBy>Rebecca Loughnan</cp:lastModifiedBy>
  <cp:revision>8</cp:revision>
  <cp:lastPrinted>2020-10-27T06:09:00Z</cp:lastPrinted>
  <dcterms:created xsi:type="dcterms:W3CDTF">2020-10-07T18:36:00Z</dcterms:created>
  <dcterms:modified xsi:type="dcterms:W3CDTF">2020-10-27T06:09:00Z</dcterms:modified>
</cp:coreProperties>
</file>